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7407" w14:textId="77777777" w:rsidR="00C24510" w:rsidRPr="006C121C" w:rsidRDefault="00C24510" w:rsidP="003F5A0E">
      <w:pPr>
        <w:pStyle w:val="DPWProvTitle"/>
        <w:ind w:left="0"/>
      </w:pPr>
      <w:r w:rsidRPr="00247F48">
        <w:t>615</w:t>
      </w:r>
      <w:r w:rsidRPr="006C121C">
        <w:t>-DPW-149 HARRISON MONUMENTS</w:t>
      </w:r>
    </w:p>
    <w:p w14:paraId="79D41219" w14:textId="77777777" w:rsidR="00C24510" w:rsidRPr="006C121C" w:rsidRDefault="00C24510" w:rsidP="00C24510">
      <w:pPr>
        <w:jc w:val="both"/>
        <w:rPr>
          <w:rFonts w:asciiTheme="minorHAnsi" w:hAnsiTheme="minorHAnsi" w:cs="Courier New"/>
          <w:color w:val="000000"/>
          <w:sz w:val="22"/>
          <w:szCs w:val="22"/>
        </w:rPr>
      </w:pPr>
    </w:p>
    <w:p w14:paraId="57C735F4" w14:textId="77777777" w:rsidR="00C24510" w:rsidRPr="006C121C" w:rsidRDefault="00C24510" w:rsidP="00C24510">
      <w:pPr>
        <w:pStyle w:val="DPWDirectiveTitle"/>
      </w:pPr>
      <w:r w:rsidRPr="006C121C">
        <w:t>The Standard Specifications are revised as follows:</w:t>
      </w:r>
    </w:p>
    <w:p w14:paraId="106DA8A3" w14:textId="77777777" w:rsidR="00C24510" w:rsidRPr="006C121C" w:rsidRDefault="00C24510" w:rsidP="00C24510">
      <w:pPr>
        <w:pStyle w:val="DPWRefStdSpecLineNo"/>
      </w:pPr>
    </w:p>
    <w:p w14:paraId="59EB2445" w14:textId="0830D9EF" w:rsidR="00C24510" w:rsidRPr="006C121C" w:rsidRDefault="00C24510" w:rsidP="00C24510">
      <w:pPr>
        <w:pStyle w:val="DPWRefStdSpecLineNo"/>
      </w:pPr>
      <w:r w:rsidRPr="0084505B">
        <w:t>SECTION 615, AFTER LINE 1</w:t>
      </w:r>
      <w:r w:rsidR="00905661" w:rsidRPr="0084505B">
        <w:t>76</w:t>
      </w:r>
      <w:r w:rsidRPr="0084505B">
        <w:t>, INSERT AS FOLLOWS:</w:t>
      </w:r>
    </w:p>
    <w:p w14:paraId="2CDB479B" w14:textId="77777777" w:rsidR="00C24510" w:rsidRDefault="00C24510" w:rsidP="00B0295B">
      <w:pPr>
        <w:pStyle w:val="DPWBodyInsertion"/>
        <w:jc w:val="both"/>
      </w:pPr>
      <w:r w:rsidRPr="006C121C">
        <w:t xml:space="preserve">The installation of all </w:t>
      </w:r>
      <w:r>
        <w:t>Harrison</w:t>
      </w:r>
      <w:r w:rsidRPr="006C121C">
        <w:t xml:space="preserve"> monuments will be supervised by the Marion County Surveyor’s Office (MCSO).  MCSO requires four working </w:t>
      </w:r>
      <w:r>
        <w:t>days</w:t>
      </w:r>
      <w:r w:rsidRPr="006C121C">
        <w:t xml:space="preserve"> notification prior to the installation of </w:t>
      </w:r>
      <w:r>
        <w:t>Harrison</w:t>
      </w:r>
      <w:r w:rsidRPr="006C121C">
        <w:t xml:space="preserve"> monuments.  Center line locations are to be located and marked by the contracting surveyor.</w:t>
      </w:r>
    </w:p>
    <w:p w14:paraId="7356C54B" w14:textId="77777777" w:rsidR="00C24510" w:rsidRDefault="00C24510" w:rsidP="00B0295B">
      <w:pPr>
        <w:pStyle w:val="DPWBodyInsertion"/>
        <w:jc w:val="both"/>
      </w:pPr>
      <w:r w:rsidRPr="006C121C">
        <w:t>Section corner and quarter section corner location</w:t>
      </w:r>
      <w:r>
        <w:t xml:space="preserve">s are to be located, marked, </w:t>
      </w:r>
      <w:r w:rsidRPr="006C121C">
        <w:t xml:space="preserve">referenced </w:t>
      </w:r>
      <w:r>
        <w:t xml:space="preserve">and straddled </w:t>
      </w:r>
      <w:r w:rsidRPr="006C121C">
        <w:t>by MCSO prior to excavation.  The C</w:t>
      </w:r>
      <w:r>
        <w:t>ontractor</w:t>
      </w:r>
      <w:r w:rsidRPr="006C121C">
        <w:t xml:space="preserve"> shall provide traffic maintenance for the MCSO during these operations.  The new monuments will be provided to the C</w:t>
      </w:r>
      <w:r>
        <w:t>ontractor</w:t>
      </w:r>
      <w:r w:rsidRPr="006C121C">
        <w:t xml:space="preserve"> by the MCSO.  Prior to the disturbance of ties to the existing monuments or removal of the existing monuments within the project limits, the C</w:t>
      </w:r>
      <w:r>
        <w:t>ontractor</w:t>
      </w:r>
      <w:r w:rsidRPr="006C121C">
        <w:t xml:space="preserve"> shall have the MCSO verify and perpetuate the monument</w:t>
      </w:r>
      <w:r>
        <w:t>’</w:t>
      </w:r>
      <w:r w:rsidRPr="006C121C">
        <w:t xml:space="preserve">s ties in their proper location.  This will enable the MCSO to coordinate the placement of the new monument with the </w:t>
      </w:r>
      <w:bookmarkStart w:id="0" w:name="_GoBack"/>
      <w:bookmarkEnd w:id="0"/>
      <w:r w:rsidRPr="006C121C">
        <w:t>C</w:t>
      </w:r>
      <w:r>
        <w:t>ontractor</w:t>
      </w:r>
      <w:r w:rsidRPr="006C121C">
        <w:t>’</w:t>
      </w:r>
      <w:r>
        <w:t>s</w:t>
      </w:r>
      <w:r w:rsidRPr="006C121C">
        <w:t xml:space="preserve"> construction operations.</w:t>
      </w:r>
    </w:p>
    <w:p w14:paraId="62DBD318" w14:textId="77777777" w:rsidR="00C24510" w:rsidRDefault="00C24510" w:rsidP="00B0295B">
      <w:pPr>
        <w:pStyle w:val="DPWBodyInsertion"/>
        <w:jc w:val="both"/>
      </w:pPr>
      <w:r w:rsidRPr="00782752">
        <w:t>The Marion County Surveyor’s office will evaluate and provide a report of all monuments that need to be replaced prior to the bid.</w:t>
      </w:r>
    </w:p>
    <w:p w14:paraId="263E1B82" w14:textId="77777777" w:rsidR="00C24510" w:rsidRDefault="00C24510" w:rsidP="00B0295B">
      <w:pPr>
        <w:pStyle w:val="DPWBodyInsertion"/>
        <w:jc w:val="both"/>
      </w:pPr>
      <w:r w:rsidRPr="00782752">
        <w:t xml:space="preserve">The Marion County Surveyor’s office will be reimbursed $500.00 per </w:t>
      </w:r>
      <w:r>
        <w:t>Harrison</w:t>
      </w:r>
      <w:r w:rsidRPr="00782752">
        <w:t xml:space="preserve"> monument and $100.00 per </w:t>
      </w:r>
      <w:r>
        <w:t>benchmark</w:t>
      </w:r>
      <w:r w:rsidRPr="00782752">
        <w:t>.</w:t>
      </w:r>
    </w:p>
    <w:p w14:paraId="37B21142" w14:textId="77777777" w:rsidR="00C24510" w:rsidRDefault="00C24510" w:rsidP="00B0295B">
      <w:pPr>
        <w:pStyle w:val="DPWBodyInsertion"/>
        <w:jc w:val="both"/>
      </w:pPr>
      <w:r w:rsidRPr="00782752">
        <w:t>The C</w:t>
      </w:r>
      <w:r>
        <w:t>ontractor</w:t>
      </w:r>
      <w:r w:rsidRPr="00782752">
        <w:t xml:space="preserve"> shall provide reimbursement at least four days prior to the installation of the </w:t>
      </w:r>
      <w:r>
        <w:t>Harrison</w:t>
      </w:r>
      <w:r w:rsidRPr="00782752">
        <w:t xml:space="preserve"> monument</w:t>
      </w:r>
      <w:r>
        <w:t>s</w:t>
      </w:r>
      <w:r w:rsidRPr="00782752">
        <w:t xml:space="preserve"> and</w:t>
      </w:r>
      <w:r>
        <w:t xml:space="preserve"> benchmarks.</w:t>
      </w:r>
      <w:r w:rsidRPr="00782752">
        <w:t xml:space="preserve"> </w:t>
      </w:r>
    </w:p>
    <w:p w14:paraId="454CF24F" w14:textId="77777777" w:rsidR="00C24510" w:rsidRDefault="00C24510" w:rsidP="00B0295B">
      <w:pPr>
        <w:pStyle w:val="DPWBodyInsertion"/>
        <w:jc w:val="both"/>
      </w:pPr>
      <w:r w:rsidRPr="00782752">
        <w:t>The C</w:t>
      </w:r>
      <w:r>
        <w:t>ontractor</w:t>
      </w:r>
      <w:r w:rsidRPr="00782752">
        <w:t xml:space="preserve"> shall make checks payable to and mail the checks to the Marion County Surveyor’s Office, 200 East Washington St., Suite 742, Indianapolis, IN 46204 for deposit in the Surveyor’s Perpetuation Fund.</w:t>
      </w:r>
    </w:p>
    <w:p w14:paraId="33F898AB" w14:textId="77777777" w:rsidR="00C24510" w:rsidRDefault="00C24510" w:rsidP="00B0295B">
      <w:pPr>
        <w:pStyle w:val="DPWBodyInsertion"/>
        <w:jc w:val="both"/>
      </w:pPr>
      <w:r w:rsidRPr="00782752">
        <w:t>Installation shall be scheduled with the MCSO</w:t>
      </w:r>
      <w:r>
        <w:t xml:space="preserve"> </w:t>
      </w:r>
      <w:r w:rsidRPr="00782752">
        <w:t>at least four days before field work is to begin.  These installations are typically coordinated through:</w:t>
      </w:r>
    </w:p>
    <w:p w14:paraId="63059509" w14:textId="77777777" w:rsidR="00C24510" w:rsidRDefault="00C24510" w:rsidP="00B0295B">
      <w:pPr>
        <w:pStyle w:val="DPWBodyInsertion"/>
        <w:ind w:left="720"/>
        <w:jc w:val="both"/>
      </w:pPr>
      <w:r w:rsidRPr="00782752">
        <w:t>Chief Deputy Surveyor</w:t>
      </w:r>
    </w:p>
    <w:p w14:paraId="68336DF5" w14:textId="77777777" w:rsidR="00C24510" w:rsidRDefault="00C24510" w:rsidP="00B0295B">
      <w:pPr>
        <w:pStyle w:val="DPWBodyInsertion"/>
        <w:ind w:left="720"/>
        <w:jc w:val="both"/>
      </w:pPr>
      <w:r w:rsidRPr="00782752">
        <w:t>Main Office: 317 327 4150</w:t>
      </w:r>
    </w:p>
    <w:p w14:paraId="180E3B3B" w14:textId="77777777" w:rsidR="00C24510" w:rsidRDefault="00C24510" w:rsidP="00B0295B">
      <w:pPr>
        <w:pStyle w:val="DPWBodyInsertion"/>
        <w:jc w:val="both"/>
      </w:pPr>
      <w:r w:rsidRPr="00782752">
        <w:t xml:space="preserve">All locations of new monument installations where </w:t>
      </w:r>
      <w:r>
        <w:t>c</w:t>
      </w:r>
      <w:r w:rsidRPr="00782752">
        <w:t xml:space="preserve">lass A concrete has been poured will be protected with a steel </w:t>
      </w:r>
      <w:r>
        <w:t xml:space="preserve">plate for a minimum of five </w:t>
      </w:r>
      <w:r w:rsidRPr="00782752">
        <w:t>days immediately following construction.</w:t>
      </w:r>
    </w:p>
    <w:p w14:paraId="7502F722" w14:textId="77777777" w:rsidR="00C24510" w:rsidRDefault="00C24510" w:rsidP="00B0295B">
      <w:pPr>
        <w:pStyle w:val="DPWBodyInsertion"/>
        <w:jc w:val="both"/>
      </w:pPr>
      <w:r w:rsidRPr="00782752">
        <w:t>The C</w:t>
      </w:r>
      <w:r>
        <w:t>ontractor</w:t>
      </w:r>
      <w:r w:rsidRPr="00782752">
        <w:t xml:space="preserve"> shall have written verification from the MCSO that payment has been made to them for each </w:t>
      </w:r>
      <w:r>
        <w:t>H</w:t>
      </w:r>
      <w:r w:rsidRPr="00782752">
        <w:t xml:space="preserve">arrison </w:t>
      </w:r>
      <w:r>
        <w:t>m</w:t>
      </w:r>
      <w:r w:rsidRPr="00782752">
        <w:t xml:space="preserve">onument and </w:t>
      </w:r>
      <w:r>
        <w:t>b</w:t>
      </w:r>
      <w:r w:rsidRPr="00782752">
        <w:t xml:space="preserve">enchmark reset and submit this information to the </w:t>
      </w:r>
      <w:r>
        <w:t>Engineer</w:t>
      </w:r>
      <w:r w:rsidRPr="00782752">
        <w:t xml:space="preserve"> prior to being paid for this portion of the </w:t>
      </w:r>
      <w:r>
        <w:t>w</w:t>
      </w:r>
      <w:r w:rsidRPr="00782752">
        <w:t>ork.</w:t>
      </w:r>
    </w:p>
    <w:p w14:paraId="0DCFD61B" w14:textId="77777777" w:rsidR="00C24510" w:rsidRDefault="00C24510" w:rsidP="00B0295B">
      <w:pPr>
        <w:pStyle w:val="DPWBodyInsertion"/>
        <w:jc w:val="both"/>
      </w:pPr>
      <w:r w:rsidRPr="006C121C">
        <w:lastRenderedPageBreak/>
        <w:t xml:space="preserve">A </w:t>
      </w:r>
      <w:r>
        <w:t>Harrison</w:t>
      </w:r>
      <w:r w:rsidRPr="006C121C">
        <w:t xml:space="preserve"> monument installed in concrete pavement shall have a 24</w:t>
      </w:r>
      <w:r>
        <w:t xml:space="preserve"> </w:t>
      </w:r>
      <w:r w:rsidRPr="006C121C">
        <w:t>in</w:t>
      </w:r>
      <w:r>
        <w:t>.</w:t>
      </w:r>
      <w:r w:rsidRPr="006C121C">
        <w:t xml:space="preserve"> diameter core (minimum) a depth of 21 in</w:t>
      </w:r>
      <w:r>
        <w:t>.</w:t>
      </w:r>
      <w:r w:rsidRPr="006C121C">
        <w:t>, back</w:t>
      </w:r>
      <w:r>
        <w:t>filled to surface with class A</w:t>
      </w:r>
      <w:r w:rsidRPr="006C121C">
        <w:t xml:space="preserve"> concrete, and positioned by the MCSO straddles.</w:t>
      </w:r>
    </w:p>
    <w:p w14:paraId="79557BEF" w14:textId="77777777" w:rsidR="00C24510" w:rsidRDefault="00C24510" w:rsidP="00B0295B">
      <w:pPr>
        <w:pStyle w:val="DPWBodyInsertion"/>
        <w:jc w:val="both"/>
      </w:pPr>
      <w:r w:rsidRPr="006C121C">
        <w:t xml:space="preserve">A </w:t>
      </w:r>
      <w:r>
        <w:t>Harrison</w:t>
      </w:r>
      <w:r w:rsidRPr="006C121C">
        <w:t xml:space="preserve"> monument installed in asphalt pavement shall be installed after the finish surface is put down, have a 24 in</w:t>
      </w:r>
      <w:r>
        <w:t>.</w:t>
      </w:r>
      <w:r w:rsidRPr="006C121C">
        <w:t xml:space="preserve"> by 24 in</w:t>
      </w:r>
      <w:r>
        <w:t>.</w:t>
      </w:r>
      <w:r w:rsidRPr="006C121C">
        <w:t xml:space="preserve"> square excavated to a depth of 21 in</w:t>
      </w:r>
      <w:r>
        <w:t>.</w:t>
      </w:r>
      <w:r w:rsidRPr="006C121C">
        <w:t>, backfilled to the finished surface with dres</w:t>
      </w:r>
      <w:r>
        <w:t>sed and broom</w:t>
      </w:r>
      <w:r w:rsidR="00FB6B1B">
        <w:t>-</w:t>
      </w:r>
      <w:r>
        <w:t>finished class A</w:t>
      </w:r>
      <w:r w:rsidRPr="006C121C">
        <w:t xml:space="preserve"> concrete, and positioned by the MCSO straddles.</w:t>
      </w:r>
    </w:p>
    <w:p w14:paraId="5F806D85" w14:textId="77777777" w:rsidR="00C24510" w:rsidRDefault="00C24510" w:rsidP="00B0295B">
      <w:pPr>
        <w:pStyle w:val="DPWBodyInsertion"/>
        <w:jc w:val="both"/>
      </w:pPr>
      <w:r w:rsidRPr="006C121C">
        <w:t xml:space="preserve">A </w:t>
      </w:r>
      <w:r>
        <w:t>Harrison</w:t>
      </w:r>
      <w:r w:rsidRPr="006C121C">
        <w:t xml:space="preserve"> monument in earth shall have a 24 in</w:t>
      </w:r>
      <w:r>
        <w:t>.</w:t>
      </w:r>
      <w:r w:rsidRPr="006C121C">
        <w:t xml:space="preserve"> by 24 in</w:t>
      </w:r>
      <w:r>
        <w:t>.</w:t>
      </w:r>
      <w:r w:rsidRPr="006C121C">
        <w:t xml:space="preserve"> square excavated to a depth of 21 in</w:t>
      </w:r>
      <w:r>
        <w:t>.</w:t>
      </w:r>
      <w:r w:rsidRPr="006C121C">
        <w:t>, ba</w:t>
      </w:r>
      <w:r>
        <w:t>ckfilled to surface with class A</w:t>
      </w:r>
      <w:r w:rsidRPr="006C121C">
        <w:t xml:space="preserve"> concrete, and positioned by the MCSO straddles.</w:t>
      </w:r>
    </w:p>
    <w:p w14:paraId="5CF65E28" w14:textId="77777777" w:rsidR="00C24510" w:rsidRDefault="00C24510" w:rsidP="00B0295B">
      <w:pPr>
        <w:pStyle w:val="DPWBodyInsertion"/>
        <w:jc w:val="both"/>
      </w:pPr>
      <w:r w:rsidRPr="006C121C">
        <w:t>At any non-typical location, such as an obstruction of depth at location or different surface material, shall be set as per the MCSO specifications decided after an onsite inspection.  MCSO reserves the right to change the backfill material, the monument type, and the excavation size at any non-typical location.</w:t>
      </w:r>
    </w:p>
    <w:p w14:paraId="72871260" w14:textId="77777777" w:rsidR="002E7B2C" w:rsidRDefault="002E7B2C" w:rsidP="00B0295B">
      <w:pPr>
        <w:pStyle w:val="DPWBodyInsertion"/>
        <w:jc w:val="both"/>
        <w:rPr>
          <w:rFonts w:asciiTheme="minorHAnsi" w:hAnsiTheme="minorHAnsi" w:cs="Courier New"/>
          <w:sz w:val="22"/>
          <w:szCs w:val="22"/>
        </w:rPr>
      </w:pPr>
    </w:p>
    <w:p w14:paraId="42D8D1A7" w14:textId="5F328A20" w:rsidR="00C24510" w:rsidRDefault="00C24510" w:rsidP="00B0295B">
      <w:pPr>
        <w:pStyle w:val="DPWRefStdSpecLineNo"/>
        <w:jc w:val="both"/>
      </w:pPr>
      <w:r w:rsidRPr="006C121C">
        <w:t xml:space="preserve">SECTION 615, AFTER LINE </w:t>
      </w:r>
      <w:r w:rsidR="002C647D">
        <w:t>190</w:t>
      </w:r>
      <w:r w:rsidRPr="006C121C">
        <w:t>, INSERT AS FOLLOWS:</w:t>
      </w:r>
    </w:p>
    <w:p w14:paraId="12EFD959" w14:textId="77777777" w:rsidR="00C24510" w:rsidRDefault="00C24510" w:rsidP="00B0295B">
      <w:pPr>
        <w:pStyle w:val="DPWBodyInsertion"/>
        <w:spacing w:after="0"/>
        <w:ind w:left="720" w:firstLine="0"/>
        <w:jc w:val="both"/>
      </w:pPr>
      <w:r>
        <w:t xml:space="preserve">Monument, Harrison, MCSO </w:t>
      </w:r>
      <w:r w:rsidRPr="000B6E51">
        <w:t>Reimbursement</w:t>
      </w:r>
      <w:r>
        <w:t>.</w:t>
      </w:r>
      <w:r w:rsidRPr="000B6E51">
        <w:t>....................................EACH</w:t>
      </w:r>
    </w:p>
    <w:p w14:paraId="1671F178" w14:textId="77777777" w:rsidR="00C24510" w:rsidRDefault="00C24510" w:rsidP="00B0295B">
      <w:pPr>
        <w:pStyle w:val="DPWBodyInsertion"/>
        <w:spacing w:after="0"/>
        <w:ind w:left="720" w:firstLine="0"/>
        <w:jc w:val="both"/>
      </w:pPr>
      <w:r>
        <w:t>Bench Mark Post, MCSO Reimbursement………………………………EACH</w:t>
      </w:r>
    </w:p>
    <w:p w14:paraId="2C493CAC" w14:textId="434470B6" w:rsidR="00093DCB" w:rsidRPr="00093DCB" w:rsidRDefault="00093DCB" w:rsidP="00B0295B">
      <w:pPr>
        <w:jc w:val="both"/>
        <w:rPr>
          <w:rFonts w:asciiTheme="minorHAnsi" w:hAnsiTheme="minorHAnsi"/>
          <w:b/>
        </w:rPr>
      </w:pPr>
      <w:r w:rsidRPr="00093DCB">
        <w:rPr>
          <w:rFonts w:asciiTheme="minorHAnsi" w:hAnsiTheme="minorHAnsi"/>
          <w:b/>
        </w:rPr>
        <w:t>_______________________________________________________________________</w:t>
      </w:r>
    </w:p>
    <w:p w14:paraId="10A94F2E" w14:textId="77777777" w:rsidR="00C24510" w:rsidRDefault="00C24510" w:rsidP="00093DCB">
      <w:pPr>
        <w:pStyle w:val="DPWBodyInsertion"/>
        <w:spacing w:after="0"/>
        <w:ind w:firstLine="0"/>
      </w:pPr>
    </w:p>
    <w:p w14:paraId="4A4F5022" w14:textId="77777777" w:rsidR="00E674A5" w:rsidRDefault="00E674A5"/>
    <w:sectPr w:rsidR="00E674A5" w:rsidSect="00B0295B">
      <w:headerReference w:type="default" r:id="rId8"/>
      <w:footerReference w:type="default" r:id="rId9"/>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97BDF" w14:textId="77777777" w:rsidR="00752E5D" w:rsidRDefault="00752E5D" w:rsidP="00093DCB">
      <w:r>
        <w:separator/>
      </w:r>
    </w:p>
  </w:endnote>
  <w:endnote w:type="continuationSeparator" w:id="0">
    <w:p w14:paraId="34837E7E" w14:textId="77777777" w:rsidR="00752E5D" w:rsidRDefault="00752E5D" w:rsidP="0009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4ADF" w14:textId="7A4F8052" w:rsidR="00093DCB" w:rsidRPr="003561C9" w:rsidRDefault="00093DCB" w:rsidP="00B0295B">
    <w:pPr>
      <w:pStyle w:val="Footer"/>
      <w:jc w:val="center"/>
      <w:rPr>
        <w:rFonts w:ascii="Courier New" w:hAnsi="Courier New" w:cs="Courier New"/>
        <w:sz w:val="20"/>
        <w:szCs w:val="20"/>
      </w:rPr>
    </w:pPr>
    <w:r>
      <w:rPr>
        <w:rFonts w:ascii="Courier New" w:hAnsi="Courier New" w:cs="Courier New"/>
        <w:sz w:val="20"/>
        <w:szCs w:val="20"/>
      </w:rPr>
      <w:t>615-DPW-149</w:t>
    </w:r>
  </w:p>
  <w:p w14:paraId="743D0D99" w14:textId="33FA43E2" w:rsidR="00093DCB" w:rsidRPr="003561C9" w:rsidRDefault="00B0295B" w:rsidP="00B0295B">
    <w:pPr>
      <w:pStyle w:val="Footer"/>
      <w:jc w:val="center"/>
      <w:rPr>
        <w:rFonts w:ascii="Courier New" w:hAnsi="Courier New" w:cs="Courier New"/>
        <w:sz w:val="20"/>
        <w:szCs w:val="20"/>
      </w:rPr>
    </w:pPr>
    <w:sdt>
      <w:sdtPr>
        <w:rPr>
          <w:rFonts w:ascii="Courier New" w:hAnsi="Courier New" w:cs="Courier New"/>
          <w:sz w:val="20"/>
          <w:szCs w:val="20"/>
        </w:rPr>
        <w:id w:val="-2137324273"/>
        <w:docPartObj>
          <w:docPartGallery w:val="Page Numbers (Bottom of Page)"/>
          <w:docPartUnique/>
        </w:docPartObj>
      </w:sdtPr>
      <w:sdtEndPr/>
      <w:sdtContent>
        <w:sdt>
          <w:sdtPr>
            <w:rPr>
              <w:rFonts w:ascii="Courier New" w:hAnsi="Courier New" w:cs="Courier New"/>
              <w:sz w:val="20"/>
              <w:szCs w:val="20"/>
            </w:rPr>
            <w:id w:val="-1705238520"/>
            <w:docPartObj>
              <w:docPartGallery w:val="Page Numbers (Top of Page)"/>
              <w:docPartUnique/>
            </w:docPartObj>
          </w:sdtPr>
          <w:sdtEndPr/>
          <w:sdtContent>
            <w:r w:rsidR="00093DCB" w:rsidRPr="003561C9">
              <w:rPr>
                <w:rFonts w:ascii="Courier New" w:hAnsi="Courier New" w:cs="Courier New"/>
                <w:bCs/>
                <w:sz w:val="20"/>
                <w:szCs w:val="20"/>
              </w:rPr>
              <w:fldChar w:fldCharType="begin"/>
            </w:r>
            <w:r w:rsidR="00093DCB" w:rsidRPr="003561C9">
              <w:rPr>
                <w:rFonts w:ascii="Courier New" w:hAnsi="Courier New" w:cs="Courier New"/>
                <w:bCs/>
                <w:sz w:val="20"/>
                <w:szCs w:val="20"/>
              </w:rPr>
              <w:instrText xml:space="preserve"> PAGE </w:instrText>
            </w:r>
            <w:r w:rsidR="00093DCB" w:rsidRPr="003561C9">
              <w:rPr>
                <w:rFonts w:ascii="Courier New" w:hAnsi="Courier New" w:cs="Courier New"/>
                <w:bCs/>
                <w:sz w:val="20"/>
                <w:szCs w:val="20"/>
              </w:rPr>
              <w:fldChar w:fldCharType="separate"/>
            </w:r>
            <w:r>
              <w:rPr>
                <w:rFonts w:ascii="Courier New" w:hAnsi="Courier New" w:cs="Courier New"/>
                <w:bCs/>
                <w:noProof/>
                <w:sz w:val="20"/>
                <w:szCs w:val="20"/>
              </w:rPr>
              <w:t>2</w:t>
            </w:r>
            <w:r w:rsidR="00093DCB" w:rsidRPr="003561C9">
              <w:rPr>
                <w:rFonts w:ascii="Courier New" w:hAnsi="Courier New" w:cs="Courier New"/>
                <w:bCs/>
                <w:sz w:val="20"/>
                <w:szCs w:val="20"/>
              </w:rPr>
              <w:fldChar w:fldCharType="end"/>
            </w:r>
            <w:r w:rsidR="00093DCB" w:rsidRPr="003561C9">
              <w:rPr>
                <w:rFonts w:ascii="Courier New" w:hAnsi="Courier New" w:cs="Courier New"/>
                <w:sz w:val="20"/>
                <w:szCs w:val="20"/>
              </w:rPr>
              <w:t xml:space="preserve"> of </w:t>
            </w:r>
            <w:r w:rsidR="00093DCB" w:rsidRPr="003561C9">
              <w:rPr>
                <w:rFonts w:ascii="Courier New" w:hAnsi="Courier New" w:cs="Courier New"/>
                <w:bCs/>
                <w:sz w:val="20"/>
                <w:szCs w:val="20"/>
              </w:rPr>
              <w:fldChar w:fldCharType="begin"/>
            </w:r>
            <w:r w:rsidR="00093DCB" w:rsidRPr="003561C9">
              <w:rPr>
                <w:rFonts w:ascii="Courier New" w:hAnsi="Courier New" w:cs="Courier New"/>
                <w:bCs/>
                <w:sz w:val="20"/>
                <w:szCs w:val="20"/>
              </w:rPr>
              <w:instrText xml:space="preserve"> NUMPAGES  </w:instrText>
            </w:r>
            <w:r w:rsidR="00093DCB" w:rsidRPr="003561C9">
              <w:rPr>
                <w:rFonts w:ascii="Courier New" w:hAnsi="Courier New" w:cs="Courier New"/>
                <w:bCs/>
                <w:sz w:val="20"/>
                <w:szCs w:val="20"/>
              </w:rPr>
              <w:fldChar w:fldCharType="separate"/>
            </w:r>
            <w:r>
              <w:rPr>
                <w:rFonts w:ascii="Courier New" w:hAnsi="Courier New" w:cs="Courier New"/>
                <w:bCs/>
                <w:noProof/>
                <w:sz w:val="20"/>
                <w:szCs w:val="20"/>
              </w:rPr>
              <w:t>2</w:t>
            </w:r>
            <w:r w:rsidR="00093DCB" w:rsidRPr="003561C9">
              <w:rPr>
                <w:rFonts w:ascii="Courier New" w:hAnsi="Courier New" w:cs="Courier New"/>
                <w:bCs/>
                <w:sz w:val="20"/>
                <w:szCs w:val="20"/>
              </w:rPr>
              <w:fldChar w:fldCharType="end"/>
            </w:r>
          </w:sdtContent>
        </w:sdt>
      </w:sdtContent>
    </w:sdt>
  </w:p>
  <w:p w14:paraId="653F9673" w14:textId="77777777" w:rsidR="00093DCB" w:rsidRDefault="00093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A396" w14:textId="77777777" w:rsidR="00752E5D" w:rsidRDefault="00752E5D" w:rsidP="00093DCB">
      <w:r>
        <w:separator/>
      </w:r>
    </w:p>
  </w:footnote>
  <w:footnote w:type="continuationSeparator" w:id="0">
    <w:p w14:paraId="43D76398" w14:textId="77777777" w:rsidR="00752E5D" w:rsidRDefault="00752E5D" w:rsidP="0009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427E" w14:textId="77777777" w:rsidR="003F5A0E" w:rsidRDefault="003F5A0E" w:rsidP="003F5A0E">
    <w:pPr>
      <w:pStyle w:val="Header"/>
      <w:jc w:val="right"/>
      <w:rPr>
        <w:rFonts w:ascii="Courier New" w:hAnsi="Courier New" w:cs="Courier New"/>
        <w:sz w:val="20"/>
        <w:szCs w:val="22"/>
      </w:rPr>
    </w:pPr>
    <w:r>
      <w:rPr>
        <w:rFonts w:ascii="Courier New" w:hAnsi="Courier New" w:cs="Courier New"/>
        <w:sz w:val="20"/>
      </w:rPr>
      <w:t>ADOPTED</w:t>
    </w:r>
  </w:p>
  <w:p w14:paraId="2B44A3EE" w14:textId="77777777" w:rsidR="003F5A0E" w:rsidRDefault="003F5A0E" w:rsidP="003F5A0E">
    <w:pPr>
      <w:pStyle w:val="Header"/>
      <w:jc w:val="right"/>
      <w:rPr>
        <w:rFonts w:ascii="Courier New" w:hAnsi="Courier New" w:cs="Courier New"/>
        <w:sz w:val="20"/>
      </w:rPr>
    </w:pPr>
    <w:r>
      <w:rPr>
        <w:rFonts w:ascii="Courier New" w:hAnsi="Courier New" w:cs="Courier New"/>
        <w:sz w:val="20"/>
      </w:rPr>
      <w:t>06-20-2018</w:t>
    </w:r>
  </w:p>
  <w:p w14:paraId="0351B83B" w14:textId="15E4E8E0" w:rsidR="00BD53DD" w:rsidRDefault="00BD53DD" w:rsidP="003F5A0E">
    <w:pPr>
      <w:pStyle w:val="Header"/>
      <w:jc w:val="right"/>
      <w:rPr>
        <w:rFonts w:ascii="Courier New" w:hAnsi="Courier New" w:cs="Courier New"/>
        <w:sz w:val="20"/>
      </w:rPr>
    </w:pPr>
    <w:r>
      <w:rPr>
        <w:rFonts w:ascii="Courier New" w:hAnsi="Courier New" w:cs="Courier New"/>
        <w:sz w:val="20"/>
      </w:rPr>
      <w:t xml:space="preserve">REVISED </w:t>
    </w:r>
    <w:r w:rsidR="00947991">
      <w:rPr>
        <w:rFonts w:ascii="Courier New" w:hAnsi="Courier New" w:cs="Courier New"/>
        <w:sz w:val="20"/>
      </w:rPr>
      <w:t>10</w:t>
    </w:r>
    <w:r>
      <w:rPr>
        <w:rFonts w:ascii="Courier New" w:hAnsi="Courier New" w:cs="Courier New"/>
        <w:sz w:val="20"/>
      </w:rPr>
      <w:t>-</w:t>
    </w:r>
    <w:r w:rsidR="00947991">
      <w:rPr>
        <w:rFonts w:ascii="Courier New" w:hAnsi="Courier New" w:cs="Courier New"/>
        <w:sz w:val="20"/>
      </w:rPr>
      <w:t>18</w:t>
    </w:r>
    <w:r>
      <w:rPr>
        <w:rFonts w:ascii="Courier New" w:hAnsi="Courier New" w:cs="Courier New"/>
        <w:sz w:val="20"/>
      </w:rPr>
      <w:t>-</w:t>
    </w:r>
    <w:r w:rsidR="00947991">
      <w:rPr>
        <w:rFonts w:ascii="Courier New" w:hAnsi="Courier New" w:cs="Courier New"/>
        <w:sz w:val="20"/>
      </w:rPr>
      <w:t>2021</w:t>
    </w:r>
  </w:p>
  <w:p w14:paraId="71156FF2" w14:textId="77777777" w:rsidR="003F5A0E" w:rsidRDefault="003F5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10"/>
    <w:rsid w:val="00093DCB"/>
    <w:rsid w:val="002C647D"/>
    <w:rsid w:val="002E7B2C"/>
    <w:rsid w:val="003F5A0E"/>
    <w:rsid w:val="00752E5D"/>
    <w:rsid w:val="0084505B"/>
    <w:rsid w:val="00905661"/>
    <w:rsid w:val="00947991"/>
    <w:rsid w:val="00B0295B"/>
    <w:rsid w:val="00BD53DD"/>
    <w:rsid w:val="00C24510"/>
    <w:rsid w:val="00C34ED7"/>
    <w:rsid w:val="00C37FDE"/>
    <w:rsid w:val="00E674A5"/>
    <w:rsid w:val="00FB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418E"/>
  <w15:chartTrackingRefBased/>
  <w15:docId w15:val="{EFBB3074-7A6B-4918-A872-D91A74F1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WProvTitle">
    <w:name w:val="DPW Prov. Title"/>
    <w:basedOn w:val="Normal"/>
    <w:next w:val="DPWDirectiveTitle"/>
    <w:link w:val="DPWProvTitleChar"/>
    <w:qFormat/>
    <w:rsid w:val="00C24510"/>
    <w:pPr>
      <w:autoSpaceDE w:val="0"/>
      <w:autoSpaceDN w:val="0"/>
      <w:adjustRightInd w:val="0"/>
      <w:ind w:left="720"/>
      <w:jc w:val="center"/>
    </w:pPr>
    <w:rPr>
      <w:rFonts w:ascii="Courier New" w:hAnsi="Courier New" w:cs="Calibri"/>
      <w:caps/>
      <w:color w:val="000000"/>
      <w:sz w:val="20"/>
      <w:szCs w:val="22"/>
    </w:rPr>
  </w:style>
  <w:style w:type="paragraph" w:customStyle="1" w:styleId="DPWDirectiveTitle">
    <w:name w:val="DPW Directive Title"/>
    <w:basedOn w:val="Normal"/>
    <w:link w:val="DPWDirectiveTitleChar"/>
    <w:qFormat/>
    <w:rsid w:val="00C24510"/>
    <w:rPr>
      <w:rFonts w:ascii="Courier New" w:hAnsi="Courier New" w:cs="Courier New"/>
      <w:color w:val="000000"/>
      <w:sz w:val="20"/>
      <w:szCs w:val="20"/>
    </w:rPr>
  </w:style>
  <w:style w:type="character" w:customStyle="1" w:styleId="DPWProvTitleChar">
    <w:name w:val="DPW Prov. Title Char"/>
    <w:basedOn w:val="DefaultParagraphFont"/>
    <w:link w:val="DPWProvTitle"/>
    <w:rsid w:val="00C24510"/>
    <w:rPr>
      <w:rFonts w:ascii="Courier New" w:eastAsia="Times New Roman" w:hAnsi="Courier New" w:cs="Calibri"/>
      <w:caps/>
      <w:color w:val="000000"/>
      <w:sz w:val="20"/>
    </w:rPr>
  </w:style>
  <w:style w:type="paragraph" w:customStyle="1" w:styleId="DPWRefStdSpecLineNo">
    <w:name w:val="DPW Ref StdSpec Line No."/>
    <w:basedOn w:val="Normal"/>
    <w:next w:val="DPWBodyInsertion"/>
    <w:link w:val="DPWRefStdSpecLineNoChar"/>
    <w:qFormat/>
    <w:rsid w:val="00C24510"/>
    <w:rPr>
      <w:rFonts w:ascii="Courier New" w:hAnsi="Courier New"/>
      <w:caps/>
      <w:color w:val="000000"/>
      <w:sz w:val="20"/>
    </w:rPr>
  </w:style>
  <w:style w:type="character" w:customStyle="1" w:styleId="DPWDirectiveTitleChar">
    <w:name w:val="DPW Directive Title Char"/>
    <w:basedOn w:val="DefaultParagraphFont"/>
    <w:link w:val="DPWDirectiveTitle"/>
    <w:rsid w:val="00C24510"/>
    <w:rPr>
      <w:rFonts w:ascii="Courier New" w:eastAsia="Times New Roman" w:hAnsi="Courier New" w:cs="Courier New"/>
      <w:color w:val="000000"/>
      <w:sz w:val="20"/>
      <w:szCs w:val="20"/>
    </w:rPr>
  </w:style>
  <w:style w:type="paragraph" w:customStyle="1" w:styleId="DPWBodyInsertion">
    <w:name w:val="DPW Body/Insertion"/>
    <w:basedOn w:val="DPWRefStdSpecLineNo"/>
    <w:link w:val="DPWBodyInsertionChar"/>
    <w:qFormat/>
    <w:rsid w:val="00C24510"/>
    <w:pPr>
      <w:spacing w:after="240"/>
      <w:ind w:firstLine="720"/>
    </w:pPr>
    <w:rPr>
      <w:rFonts w:ascii="Times New Roman" w:hAnsi="Times New Roman"/>
      <w:i/>
      <w:caps w:val="0"/>
      <w:sz w:val="24"/>
    </w:rPr>
  </w:style>
  <w:style w:type="character" w:customStyle="1" w:styleId="DPWRefStdSpecLineNoChar">
    <w:name w:val="DPW Ref StdSpec Line No. Char"/>
    <w:basedOn w:val="DefaultParagraphFont"/>
    <w:link w:val="DPWRefStdSpecLineNo"/>
    <w:rsid w:val="00C24510"/>
    <w:rPr>
      <w:rFonts w:ascii="Courier New" w:eastAsia="Times New Roman" w:hAnsi="Courier New" w:cs="Times New Roman"/>
      <w:caps/>
      <w:color w:val="000000"/>
      <w:sz w:val="20"/>
      <w:szCs w:val="24"/>
    </w:rPr>
  </w:style>
  <w:style w:type="character" w:customStyle="1" w:styleId="DPWBodyInsertionChar">
    <w:name w:val="DPW Body/Insertion Char"/>
    <w:basedOn w:val="DPWRefStdSpecLineNoChar"/>
    <w:link w:val="DPWBodyInsertion"/>
    <w:rsid w:val="00C24510"/>
    <w:rPr>
      <w:rFonts w:ascii="Times New Roman" w:eastAsia="Times New Roman" w:hAnsi="Times New Roman" w:cs="Times New Roman"/>
      <w:i/>
      <w:caps w:val="0"/>
      <w:color w:val="000000"/>
      <w:sz w:val="24"/>
      <w:szCs w:val="24"/>
    </w:rPr>
  </w:style>
  <w:style w:type="paragraph" w:styleId="Header">
    <w:name w:val="header"/>
    <w:basedOn w:val="Normal"/>
    <w:link w:val="HeaderChar"/>
    <w:uiPriority w:val="99"/>
    <w:unhideWhenUsed/>
    <w:rsid w:val="00093DCB"/>
    <w:pPr>
      <w:tabs>
        <w:tab w:val="center" w:pos="4680"/>
        <w:tab w:val="right" w:pos="9360"/>
      </w:tabs>
    </w:pPr>
  </w:style>
  <w:style w:type="character" w:customStyle="1" w:styleId="HeaderChar">
    <w:name w:val="Header Char"/>
    <w:basedOn w:val="DefaultParagraphFont"/>
    <w:link w:val="Header"/>
    <w:uiPriority w:val="99"/>
    <w:rsid w:val="00093D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3DCB"/>
    <w:pPr>
      <w:tabs>
        <w:tab w:val="center" w:pos="4680"/>
        <w:tab w:val="right" w:pos="9360"/>
      </w:tabs>
    </w:pPr>
  </w:style>
  <w:style w:type="character" w:customStyle="1" w:styleId="FooterChar">
    <w:name w:val="Footer Char"/>
    <w:basedOn w:val="DefaultParagraphFont"/>
    <w:link w:val="Footer"/>
    <w:uiPriority w:val="99"/>
    <w:rsid w:val="00093D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7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A11BE4FFBF452CB8517504D9A4BF30" ma:contentTypeVersion="2" ma:contentTypeDescription="Create a new document." ma:contentTypeScope="" ma:versionID="fdccf2a5498a2216f063e6d2a8211f30">
  <xsd:schema xmlns:xsd="http://www.w3.org/2001/XMLSchema" xmlns:xs="http://www.w3.org/2001/XMLSchema" xmlns:p="http://schemas.microsoft.com/office/2006/metadata/properties" xmlns:ns1="http://schemas.microsoft.com/sharepoint/v3" targetNamespace="http://schemas.microsoft.com/office/2006/metadata/properties" ma:root="true" ma:fieldsID="2bdb06cf03d6bac491041411a3e2dc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11034-5B73-4B2D-9C05-C62D6970B87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06D459F-1B1D-4584-8930-FD77EC942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Zwoyer, Mark</dc:creator>
  <cp:keywords/>
  <dc:description/>
  <cp:lastModifiedBy>Brost, Rick G.</cp:lastModifiedBy>
  <cp:revision>2</cp:revision>
  <dcterms:created xsi:type="dcterms:W3CDTF">2021-10-25T12:57:00Z</dcterms:created>
  <dcterms:modified xsi:type="dcterms:W3CDTF">2021-10-25T12:57:00Z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0x0101008CA11BE4FFBF452CB8517504D9A4BF30</vt:lpwstr>
  </property>
</Properties>
</file>