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9E9E8" w14:textId="0D413282" w:rsidR="006B4E5A" w:rsidRPr="006078FF" w:rsidRDefault="0071652D" w:rsidP="004469E6">
      <w:pPr>
        <w:autoSpaceDE w:val="0"/>
        <w:autoSpaceDN w:val="0"/>
        <w:adjustRightInd w:val="0"/>
        <w:spacing w:after="0"/>
        <w:jc w:val="center"/>
        <w:rPr>
          <w:rFonts w:ascii="Courier New" w:eastAsia="Times New Roman" w:hAnsi="Courier New" w:cs="Courier New"/>
          <w:bCs/>
          <w:color w:val="000000"/>
          <w:sz w:val="20"/>
          <w:szCs w:val="20"/>
        </w:rPr>
      </w:pPr>
      <w:r w:rsidRPr="006078FF">
        <w:rPr>
          <w:rFonts w:ascii="Courier New" w:eastAsia="Times New Roman" w:hAnsi="Courier New" w:cs="Courier New"/>
          <w:bCs/>
          <w:color w:val="000000"/>
          <w:sz w:val="20"/>
          <w:szCs w:val="20"/>
        </w:rPr>
        <w:t xml:space="preserve">720-DPW-159 </w:t>
      </w:r>
      <w:r w:rsidR="00EC4BB2" w:rsidRPr="006078FF">
        <w:rPr>
          <w:rFonts w:ascii="Courier New" w:eastAsia="Times New Roman" w:hAnsi="Courier New" w:cs="Courier New"/>
          <w:bCs/>
          <w:color w:val="000000"/>
          <w:sz w:val="20"/>
          <w:szCs w:val="20"/>
        </w:rPr>
        <w:t>MANHOLES, INLETS, CATCH BASINS</w:t>
      </w:r>
    </w:p>
    <w:p w14:paraId="1EEF1CD6" w14:textId="77777777" w:rsidR="004469E6" w:rsidRDefault="004469E6" w:rsidP="004469E6">
      <w:pPr>
        <w:pStyle w:val="DPWDirectiveTitle"/>
        <w:spacing w:line="276" w:lineRule="auto"/>
      </w:pPr>
    </w:p>
    <w:p w14:paraId="5631F005" w14:textId="77777777" w:rsidR="006B4E5A" w:rsidRPr="006C121C" w:rsidRDefault="006B4E5A" w:rsidP="004469E6">
      <w:pPr>
        <w:pStyle w:val="DPWDirectiveTitle"/>
        <w:spacing w:line="276" w:lineRule="auto"/>
      </w:pPr>
      <w:r w:rsidRPr="006C121C">
        <w:t>The Standard Specifications are revised as follows:</w:t>
      </w:r>
    </w:p>
    <w:p w14:paraId="54D1C515" w14:textId="69C0BD00" w:rsidR="006B4E5A" w:rsidRDefault="006B4E5A" w:rsidP="004469E6">
      <w:pPr>
        <w:pStyle w:val="DPWRefStdSpecLineNo"/>
        <w:spacing w:line="276" w:lineRule="auto"/>
      </w:pPr>
    </w:p>
    <w:p w14:paraId="6713A52A" w14:textId="4EBBD1BB" w:rsidR="00696A15" w:rsidRDefault="00696A15" w:rsidP="00696A15">
      <w:pPr>
        <w:autoSpaceDE w:val="0"/>
        <w:autoSpaceDN w:val="0"/>
        <w:adjustRightInd w:val="0"/>
        <w:spacing w:line="240" w:lineRule="auto"/>
        <w:contextualSpacing/>
        <w:rPr>
          <w:rFonts w:ascii="Courier New" w:hAnsi="Courier New" w:cs="Courier New"/>
          <w:bCs/>
          <w:sz w:val="20"/>
          <w:szCs w:val="20"/>
        </w:rPr>
      </w:pPr>
      <w:r>
        <w:rPr>
          <w:rFonts w:ascii="Courier New" w:hAnsi="Courier New" w:cs="Courier New"/>
          <w:bCs/>
          <w:sz w:val="20"/>
          <w:szCs w:val="20"/>
        </w:rPr>
        <w:t xml:space="preserve">SECTION 720, AFTER LINE </w:t>
      </w:r>
      <w:r w:rsidR="00E37119">
        <w:rPr>
          <w:rFonts w:ascii="Courier New" w:hAnsi="Courier New" w:cs="Courier New"/>
          <w:bCs/>
          <w:sz w:val="20"/>
          <w:szCs w:val="20"/>
        </w:rPr>
        <w:t>25</w:t>
      </w:r>
      <w:r w:rsidR="00886B7C">
        <w:rPr>
          <w:rFonts w:ascii="Courier New" w:hAnsi="Courier New" w:cs="Courier New"/>
          <w:bCs/>
          <w:sz w:val="20"/>
          <w:szCs w:val="20"/>
        </w:rPr>
        <w:t>, INSERT AS FOLLOWS:</w:t>
      </w:r>
    </w:p>
    <w:p w14:paraId="221F8E15" w14:textId="4AC5698B" w:rsidR="00886B7C" w:rsidRDefault="00886B7C" w:rsidP="00696A15">
      <w:pPr>
        <w:autoSpaceDE w:val="0"/>
        <w:autoSpaceDN w:val="0"/>
        <w:adjustRightInd w:val="0"/>
        <w:spacing w:line="240" w:lineRule="auto"/>
        <w:contextualSpacing/>
        <w:rPr>
          <w:rFonts w:ascii="Times New Roman" w:hAnsi="Times New Roman" w:cs="Times New Roman"/>
          <w:i/>
          <w:sz w:val="24"/>
          <w:szCs w:val="24"/>
        </w:rPr>
      </w:pPr>
      <w:r w:rsidRPr="00A34A89">
        <w:rPr>
          <w:rFonts w:ascii="Times New Roman" w:hAnsi="Times New Roman" w:cs="Times New Roman"/>
          <w:i/>
          <w:sz w:val="24"/>
          <w:szCs w:val="24"/>
        </w:rPr>
        <w:tab/>
        <w:t>Non-asphaltic mastic shall be Kent Seal or approved equal conformin</w:t>
      </w:r>
      <w:r w:rsidR="007A3474">
        <w:rPr>
          <w:rFonts w:ascii="Times New Roman" w:hAnsi="Times New Roman" w:cs="Times New Roman"/>
          <w:i/>
          <w:sz w:val="24"/>
          <w:szCs w:val="24"/>
        </w:rPr>
        <w:t>g</w:t>
      </w:r>
      <w:r w:rsidRPr="00A34A89">
        <w:rPr>
          <w:rFonts w:ascii="Times New Roman" w:hAnsi="Times New Roman" w:cs="Times New Roman"/>
          <w:i/>
          <w:sz w:val="24"/>
          <w:szCs w:val="24"/>
        </w:rPr>
        <w:t xml:space="preserve"> to AASHTO M-198 and Federal Specifications SS-521-A.</w:t>
      </w:r>
    </w:p>
    <w:p w14:paraId="126ECCD2" w14:textId="77777777" w:rsidR="00696A15" w:rsidRPr="00A34A89" w:rsidRDefault="00696A15" w:rsidP="00696A15">
      <w:pPr>
        <w:autoSpaceDE w:val="0"/>
        <w:autoSpaceDN w:val="0"/>
        <w:adjustRightInd w:val="0"/>
        <w:spacing w:line="240" w:lineRule="auto"/>
        <w:contextualSpacing/>
        <w:rPr>
          <w:rFonts w:ascii="Times New Roman" w:hAnsi="Times New Roman"/>
          <w:i/>
          <w:sz w:val="24"/>
        </w:rPr>
      </w:pPr>
    </w:p>
    <w:p w14:paraId="0E82AB98" w14:textId="662C9C7F" w:rsidR="00EC4BB2" w:rsidRDefault="00EC4BB2" w:rsidP="00696A15">
      <w:pPr>
        <w:autoSpaceDE w:val="0"/>
        <w:autoSpaceDN w:val="0"/>
        <w:adjustRightInd w:val="0"/>
        <w:spacing w:line="240" w:lineRule="auto"/>
        <w:contextualSpacing/>
        <w:rPr>
          <w:rFonts w:ascii="Courier New" w:hAnsi="Courier New" w:cs="Courier New"/>
          <w:bCs/>
          <w:sz w:val="20"/>
          <w:szCs w:val="20"/>
        </w:rPr>
      </w:pPr>
      <w:r>
        <w:rPr>
          <w:rFonts w:ascii="Courier New" w:hAnsi="Courier New" w:cs="Courier New"/>
          <w:bCs/>
          <w:sz w:val="20"/>
          <w:szCs w:val="20"/>
        </w:rPr>
        <w:t>SECTION 720, AFTER LINE 1</w:t>
      </w:r>
      <w:r w:rsidR="0054748E">
        <w:rPr>
          <w:rFonts w:ascii="Courier New" w:hAnsi="Courier New" w:cs="Courier New"/>
          <w:bCs/>
          <w:sz w:val="20"/>
          <w:szCs w:val="20"/>
        </w:rPr>
        <w:t>59</w:t>
      </w:r>
      <w:r>
        <w:rPr>
          <w:rFonts w:ascii="Courier New" w:hAnsi="Courier New" w:cs="Courier New"/>
          <w:bCs/>
          <w:sz w:val="20"/>
          <w:szCs w:val="20"/>
        </w:rPr>
        <w:t>, INSERT AS FOLLOWS:</w:t>
      </w:r>
      <w:bookmarkStart w:id="0" w:name="_GoBack"/>
      <w:bookmarkEnd w:id="0"/>
    </w:p>
    <w:p w14:paraId="45FDAE73" w14:textId="365B6DAC" w:rsidR="00EC4BB2" w:rsidRDefault="00EC4BB2" w:rsidP="00696A15">
      <w:pPr>
        <w:autoSpaceDE w:val="0"/>
        <w:autoSpaceDN w:val="0"/>
        <w:adjustRightInd w:val="0"/>
        <w:spacing w:line="240" w:lineRule="auto"/>
        <w:ind w:firstLine="720"/>
        <w:contextualSpacing/>
        <w:rPr>
          <w:rFonts w:ascii="Times New Roman" w:hAnsi="Times New Roman" w:cs="Times New Roman"/>
          <w:bCs/>
          <w:i/>
          <w:sz w:val="24"/>
          <w:szCs w:val="24"/>
        </w:rPr>
      </w:pPr>
      <w:r w:rsidRPr="005F0883">
        <w:rPr>
          <w:rFonts w:ascii="Times New Roman" w:hAnsi="Times New Roman" w:cs="Times New Roman"/>
          <w:bCs/>
          <w:i/>
          <w:sz w:val="24"/>
          <w:szCs w:val="24"/>
        </w:rPr>
        <w:t xml:space="preserve">CONTRACTOR shall make field adjustments of the top of casting elevations of manholes, inlets and catch basins to conform to conditions at the time of installation.  Adjacent areas shall be graded from the drainage divide to the inlet structure.  The top edge of the structure casting shall be flush with the ground surface.  </w:t>
      </w:r>
    </w:p>
    <w:p w14:paraId="6C8B3367" w14:textId="77777777" w:rsidR="00696A15" w:rsidRPr="005F0883" w:rsidRDefault="00696A15" w:rsidP="00696A15">
      <w:pPr>
        <w:autoSpaceDE w:val="0"/>
        <w:autoSpaceDN w:val="0"/>
        <w:adjustRightInd w:val="0"/>
        <w:spacing w:line="240" w:lineRule="auto"/>
        <w:ind w:firstLine="720"/>
        <w:contextualSpacing/>
        <w:rPr>
          <w:rFonts w:ascii="Times New Roman" w:hAnsi="Times New Roman" w:cs="Times New Roman"/>
          <w:bCs/>
          <w:i/>
          <w:sz w:val="24"/>
          <w:szCs w:val="24"/>
        </w:rPr>
      </w:pPr>
    </w:p>
    <w:p w14:paraId="301A4F84" w14:textId="77777777" w:rsidR="00EC4BB2" w:rsidRPr="005F0883" w:rsidRDefault="00EC4BB2" w:rsidP="00EC4BB2">
      <w:pPr>
        <w:autoSpaceDE w:val="0"/>
        <w:autoSpaceDN w:val="0"/>
        <w:adjustRightInd w:val="0"/>
        <w:ind w:firstLine="720"/>
        <w:rPr>
          <w:rFonts w:ascii="Times New Roman" w:hAnsi="Times New Roman" w:cs="Times New Roman"/>
          <w:bCs/>
          <w:i/>
          <w:sz w:val="24"/>
          <w:szCs w:val="24"/>
        </w:rPr>
      </w:pPr>
      <w:r w:rsidRPr="005F0883">
        <w:rPr>
          <w:rFonts w:ascii="Times New Roman" w:hAnsi="Times New Roman" w:cs="Times New Roman"/>
          <w:bCs/>
          <w:i/>
          <w:sz w:val="24"/>
          <w:szCs w:val="24"/>
        </w:rPr>
        <w:t xml:space="preserve">The following requirements replace Section 404.07, Manhole Precast Adjusting Rings, of the City of Indianapolis </w:t>
      </w:r>
      <w:proofErr w:type="spellStart"/>
      <w:r w:rsidRPr="005F0883">
        <w:rPr>
          <w:rFonts w:ascii="Times New Roman" w:hAnsi="Times New Roman" w:cs="Times New Roman"/>
          <w:bCs/>
          <w:i/>
          <w:sz w:val="24"/>
          <w:szCs w:val="24"/>
        </w:rPr>
        <w:t>Stormwater</w:t>
      </w:r>
      <w:proofErr w:type="spellEnd"/>
      <w:r w:rsidRPr="005F0883">
        <w:rPr>
          <w:rFonts w:ascii="Times New Roman" w:hAnsi="Times New Roman" w:cs="Times New Roman"/>
          <w:bCs/>
          <w:i/>
          <w:sz w:val="24"/>
          <w:szCs w:val="24"/>
        </w:rPr>
        <w:t xml:space="preserve"> Specifications Manual, latest edition:</w:t>
      </w:r>
    </w:p>
    <w:p w14:paraId="7C693758" w14:textId="65EE64FA" w:rsidR="00EC4BB2" w:rsidRPr="005F0883" w:rsidRDefault="00EC4BB2" w:rsidP="00EC4BB2">
      <w:pPr>
        <w:autoSpaceDE w:val="0"/>
        <w:autoSpaceDN w:val="0"/>
        <w:adjustRightInd w:val="0"/>
        <w:rPr>
          <w:rFonts w:ascii="Times New Roman" w:hAnsi="Times New Roman" w:cs="Times New Roman"/>
          <w:i/>
          <w:sz w:val="24"/>
          <w:szCs w:val="24"/>
        </w:rPr>
      </w:pPr>
      <w:r w:rsidRPr="005F0883">
        <w:rPr>
          <w:rFonts w:ascii="Times New Roman" w:hAnsi="Times New Roman" w:cs="Times New Roman"/>
          <w:bCs/>
          <w:i/>
          <w:sz w:val="24"/>
          <w:szCs w:val="24"/>
        </w:rPr>
        <w:tab/>
      </w:r>
      <w:r w:rsidRPr="005F0883">
        <w:rPr>
          <w:rFonts w:ascii="Times New Roman" w:hAnsi="Times New Roman" w:cs="Times New Roman"/>
          <w:i/>
          <w:sz w:val="24"/>
          <w:szCs w:val="24"/>
        </w:rPr>
        <w:t xml:space="preserve">Where one solid riser or barrel section cannot be used, final adjustments in elevation of the casting frame and grate for precast manholes shall be accomplished </w:t>
      </w:r>
      <w:proofErr w:type="gramStart"/>
      <w:r w:rsidRPr="005F0883">
        <w:rPr>
          <w:rFonts w:ascii="Times New Roman" w:hAnsi="Times New Roman" w:cs="Times New Roman"/>
          <w:i/>
          <w:sz w:val="24"/>
          <w:szCs w:val="24"/>
        </w:rPr>
        <w:t>by the use of</w:t>
      </w:r>
      <w:proofErr w:type="gramEnd"/>
      <w:r w:rsidRPr="005F0883">
        <w:rPr>
          <w:rFonts w:ascii="Times New Roman" w:hAnsi="Times New Roman" w:cs="Times New Roman"/>
          <w:i/>
          <w:sz w:val="24"/>
          <w:szCs w:val="24"/>
        </w:rPr>
        <w:t xml:space="preserve"> precast concrete adjusting rings of a minimum nominal thickness of 4 in., as shown in Figure </w:t>
      </w:r>
      <w:r w:rsidR="00886B7C">
        <w:rPr>
          <w:rFonts w:ascii="Times New Roman" w:hAnsi="Times New Roman" w:cs="Times New Roman"/>
          <w:i/>
          <w:sz w:val="24"/>
          <w:szCs w:val="24"/>
        </w:rPr>
        <w:t>400-10</w:t>
      </w:r>
      <w:r w:rsidR="00886B7C" w:rsidRPr="005F0883">
        <w:rPr>
          <w:rFonts w:ascii="Times New Roman" w:hAnsi="Times New Roman" w:cs="Times New Roman"/>
          <w:i/>
          <w:sz w:val="24"/>
          <w:szCs w:val="24"/>
        </w:rPr>
        <w:t xml:space="preserve"> </w:t>
      </w:r>
      <w:r w:rsidRPr="005F0883">
        <w:rPr>
          <w:rFonts w:ascii="Times New Roman" w:hAnsi="Times New Roman" w:cs="Times New Roman"/>
          <w:i/>
          <w:sz w:val="24"/>
          <w:szCs w:val="24"/>
        </w:rPr>
        <w:t xml:space="preserve">of the </w:t>
      </w:r>
      <w:r w:rsidR="00886B7C" w:rsidRPr="005F0883">
        <w:rPr>
          <w:rFonts w:ascii="Times New Roman" w:hAnsi="Times New Roman" w:cs="Times New Roman"/>
          <w:bCs/>
          <w:i/>
          <w:sz w:val="24"/>
          <w:szCs w:val="24"/>
        </w:rPr>
        <w:t xml:space="preserve">City of Indianapolis </w:t>
      </w:r>
      <w:proofErr w:type="spellStart"/>
      <w:r w:rsidR="00886B7C" w:rsidRPr="005F0883">
        <w:rPr>
          <w:rFonts w:ascii="Times New Roman" w:hAnsi="Times New Roman" w:cs="Times New Roman"/>
          <w:bCs/>
          <w:i/>
          <w:sz w:val="24"/>
          <w:szCs w:val="24"/>
        </w:rPr>
        <w:t>Stormwater</w:t>
      </w:r>
      <w:proofErr w:type="spellEnd"/>
      <w:r w:rsidR="00886B7C" w:rsidRPr="005F0883">
        <w:rPr>
          <w:rFonts w:ascii="Times New Roman" w:hAnsi="Times New Roman" w:cs="Times New Roman"/>
          <w:bCs/>
          <w:i/>
          <w:sz w:val="24"/>
          <w:szCs w:val="24"/>
        </w:rPr>
        <w:t xml:space="preserve"> Specifications Manual</w:t>
      </w:r>
      <w:r w:rsidRPr="005F0883">
        <w:rPr>
          <w:rFonts w:ascii="Times New Roman" w:hAnsi="Times New Roman" w:cs="Times New Roman"/>
          <w:i/>
          <w:sz w:val="24"/>
          <w:szCs w:val="24"/>
        </w:rPr>
        <w:t>.  If total adjustment is less than 4 in., precast concrete adjusting rings with a nominal thickness of 2 in. may be used.  The maximum number of adjusting rings shall be four, with the total height not exceeding 12 inches.  No brick or block shall be used in the construction of a manhole or when adjusting the elevation of the frame and cover</w:t>
      </w:r>
    </w:p>
    <w:p w14:paraId="6B7D143E" w14:textId="3AC224EA" w:rsidR="00EC4BB2" w:rsidRPr="005F0883" w:rsidRDefault="00EC4BB2" w:rsidP="00EC4BB2">
      <w:pPr>
        <w:pStyle w:val="Default"/>
        <w:ind w:firstLine="720"/>
        <w:rPr>
          <w:i/>
        </w:rPr>
      </w:pPr>
      <w:r w:rsidRPr="005F0883">
        <w:rPr>
          <w:i/>
        </w:rPr>
        <w:t xml:space="preserve">A water-tight seal shall be provided between the precast manhole and riser ring, each adjoining riser ring, and between the riser ring and casting </w:t>
      </w:r>
      <w:proofErr w:type="gramStart"/>
      <w:r w:rsidRPr="005F0883">
        <w:rPr>
          <w:i/>
        </w:rPr>
        <w:t>by the use of</w:t>
      </w:r>
      <w:proofErr w:type="gramEnd"/>
      <w:r w:rsidRPr="005F0883">
        <w:rPr>
          <w:i/>
        </w:rPr>
        <w:t xml:space="preserve"> either two rows of ½ in. extrudable preformed gasket material manufactured and installed in accordance with ASTM C 443, ½ in. diameter non-asphaltic mastic, or </w:t>
      </w:r>
      <w:proofErr w:type="spellStart"/>
      <w:r w:rsidRPr="005F0883">
        <w:rPr>
          <w:i/>
        </w:rPr>
        <w:t>trowelable</w:t>
      </w:r>
      <w:proofErr w:type="spellEnd"/>
      <w:r w:rsidRPr="005F0883">
        <w:rPr>
          <w:i/>
        </w:rPr>
        <w:t xml:space="preserve"> grade butyl rubber.</w:t>
      </w:r>
    </w:p>
    <w:p w14:paraId="387E704E" w14:textId="77777777" w:rsidR="00EC4BB2" w:rsidRPr="005F0883" w:rsidRDefault="00EC4BB2" w:rsidP="00EC4BB2">
      <w:pPr>
        <w:pStyle w:val="Default"/>
        <w:ind w:left="720"/>
        <w:rPr>
          <w:i/>
        </w:rPr>
      </w:pPr>
    </w:p>
    <w:p w14:paraId="65A73BD2" w14:textId="77777777" w:rsidR="00EC4BB2" w:rsidRPr="005F0883" w:rsidRDefault="00EC4BB2" w:rsidP="00EC4BB2">
      <w:pPr>
        <w:pStyle w:val="Default"/>
        <w:ind w:firstLine="720"/>
        <w:rPr>
          <w:i/>
        </w:rPr>
      </w:pPr>
      <w:r w:rsidRPr="005F0883">
        <w:rPr>
          <w:i/>
        </w:rPr>
        <w:t xml:space="preserve">In addition, the exterior of the manhole from 2 in. below the bottom riser ring on the cone section to and covering the base of the casting, including the voids on the outside joints of the riser rings, shall be sealed with a </w:t>
      </w:r>
      <w:proofErr w:type="spellStart"/>
      <w:r w:rsidRPr="005F0883">
        <w:rPr>
          <w:i/>
        </w:rPr>
        <w:t>trowelable</w:t>
      </w:r>
      <w:proofErr w:type="spellEnd"/>
      <w:r w:rsidRPr="005F0883">
        <w:rPr>
          <w:i/>
        </w:rPr>
        <w:t xml:space="preserve"> grade butyl rubber base exterior back plaster material, ½ in. minimum thickness, when dry.</w:t>
      </w:r>
    </w:p>
    <w:p w14:paraId="5BAEDF2C" w14:textId="77777777" w:rsidR="00EC4BB2" w:rsidRPr="005F0883" w:rsidRDefault="00EC4BB2" w:rsidP="00EC4BB2">
      <w:pPr>
        <w:pStyle w:val="Default"/>
        <w:ind w:left="720"/>
        <w:rPr>
          <w:i/>
        </w:rPr>
      </w:pPr>
    </w:p>
    <w:p w14:paraId="5EB48CCD" w14:textId="77777777" w:rsidR="00EC4BB2" w:rsidRPr="005F0883" w:rsidRDefault="00EC4BB2" w:rsidP="00EC4BB2">
      <w:pPr>
        <w:pStyle w:val="Default"/>
        <w:ind w:firstLine="720"/>
        <w:rPr>
          <w:i/>
        </w:rPr>
      </w:pPr>
      <w:r w:rsidRPr="005F0883">
        <w:rPr>
          <w:i/>
        </w:rPr>
        <w:t>Precast concrete adjusting rings shall conform to ASTM C 478 and be free from voids, cracks, and other defects.  The adjusting ring shall be from the same manufacturer as the manhole cone section to assure compatibility and a water-tight seal.</w:t>
      </w:r>
    </w:p>
    <w:p w14:paraId="4F8A6AF0" w14:textId="77777777" w:rsidR="00EC4BB2" w:rsidRPr="005F0883" w:rsidRDefault="00EC4BB2" w:rsidP="00EC4BB2">
      <w:pPr>
        <w:pStyle w:val="Default"/>
      </w:pPr>
    </w:p>
    <w:p w14:paraId="0C356A8F" w14:textId="450EF21C" w:rsidR="00EC4BB2" w:rsidRPr="005F0883" w:rsidRDefault="00EC4BB2" w:rsidP="00EC4BB2">
      <w:pPr>
        <w:pStyle w:val="Default"/>
        <w:ind w:firstLine="720"/>
        <w:rPr>
          <w:i/>
        </w:rPr>
      </w:pPr>
      <w:r w:rsidRPr="005F0883">
        <w:rPr>
          <w:i/>
        </w:rPr>
        <w:t xml:space="preserve">For the adjustment of casting elevations of precast concrete box inlets, refer to the requirements contained in Section 404.08 of the City of Indianapolis </w:t>
      </w:r>
      <w:proofErr w:type="spellStart"/>
      <w:r w:rsidRPr="005F0883">
        <w:rPr>
          <w:i/>
        </w:rPr>
        <w:t>Stormwater</w:t>
      </w:r>
      <w:proofErr w:type="spellEnd"/>
      <w:r w:rsidRPr="005F0883">
        <w:rPr>
          <w:i/>
        </w:rPr>
        <w:t xml:space="preserve"> Specifications Manual, latest edition</w:t>
      </w:r>
      <w:r w:rsidR="001F3EC4">
        <w:rPr>
          <w:i/>
        </w:rPr>
        <w:t>.</w:t>
      </w:r>
    </w:p>
    <w:p w14:paraId="78459C9A" w14:textId="77777777" w:rsidR="00EC4BB2" w:rsidRPr="005F0883" w:rsidRDefault="00EC4BB2" w:rsidP="00EC4BB2">
      <w:pPr>
        <w:pStyle w:val="Default"/>
        <w:rPr>
          <w:i/>
        </w:rPr>
      </w:pPr>
    </w:p>
    <w:p w14:paraId="2195CA0A" w14:textId="193B5003" w:rsidR="00EC4BB2" w:rsidRPr="005F0883" w:rsidRDefault="00EC4BB2" w:rsidP="00EC4BB2">
      <w:pPr>
        <w:pStyle w:val="Default"/>
        <w:ind w:firstLine="720"/>
        <w:rPr>
          <w:i/>
        </w:rPr>
      </w:pPr>
      <w:r w:rsidRPr="005F0883">
        <w:rPr>
          <w:i/>
        </w:rPr>
        <w:lastRenderedPageBreak/>
        <w:t xml:space="preserve">For precast concrete box inlets, the adjustment of casting frame and grate shall be accomplished using precast concrete spacers of a minimal nominal thickness of 6 inches, in accordance with Figure </w:t>
      </w:r>
      <w:r w:rsidR="001F3EC4">
        <w:rPr>
          <w:i/>
        </w:rPr>
        <w:t>400-08 of the</w:t>
      </w:r>
      <w:r w:rsidR="001F3EC4" w:rsidRPr="001F3EC4">
        <w:rPr>
          <w:i/>
        </w:rPr>
        <w:t xml:space="preserve"> </w:t>
      </w:r>
      <w:r w:rsidR="001F3EC4" w:rsidRPr="005F0883">
        <w:rPr>
          <w:i/>
        </w:rPr>
        <w:t xml:space="preserve">City of Indianapolis </w:t>
      </w:r>
      <w:proofErr w:type="spellStart"/>
      <w:r w:rsidR="001F3EC4" w:rsidRPr="005F0883">
        <w:rPr>
          <w:i/>
        </w:rPr>
        <w:t>Stormwater</w:t>
      </w:r>
      <w:proofErr w:type="spellEnd"/>
      <w:r w:rsidR="001F3EC4" w:rsidRPr="005F0883">
        <w:rPr>
          <w:i/>
        </w:rPr>
        <w:t xml:space="preserve"> Specifications Manual</w:t>
      </w:r>
      <w:r w:rsidRPr="005F0883">
        <w:rPr>
          <w:i/>
        </w:rPr>
        <w:t xml:space="preserve">.  The maximum number of spacers allowed shall be four.  A water-tight seal shall be provided between each component of the precast box inlet and precast concrete spacers by use of non-asphaltic mastic, or </w:t>
      </w:r>
      <w:proofErr w:type="spellStart"/>
      <w:r w:rsidRPr="005F0883">
        <w:rPr>
          <w:i/>
        </w:rPr>
        <w:t>trowelable</w:t>
      </w:r>
      <w:proofErr w:type="spellEnd"/>
      <w:r w:rsidRPr="005F0883">
        <w:rPr>
          <w:i/>
        </w:rPr>
        <w:t xml:space="preserve"> grade butyl rubber.</w:t>
      </w:r>
    </w:p>
    <w:p w14:paraId="0A74B27C" w14:textId="77777777" w:rsidR="00EC4BB2" w:rsidRPr="005F0883" w:rsidRDefault="00EC4BB2" w:rsidP="00EC4BB2">
      <w:pPr>
        <w:pStyle w:val="Default"/>
        <w:rPr>
          <w:i/>
        </w:rPr>
      </w:pPr>
    </w:p>
    <w:p w14:paraId="39EFF226" w14:textId="77777777" w:rsidR="00EC4BB2" w:rsidRPr="005F0883" w:rsidRDefault="00EC4BB2" w:rsidP="006078FF">
      <w:pPr>
        <w:pStyle w:val="Default"/>
        <w:ind w:firstLine="720"/>
        <w:rPr>
          <w:i/>
        </w:rPr>
      </w:pPr>
      <w:r w:rsidRPr="005F0883">
        <w:rPr>
          <w:i/>
        </w:rPr>
        <w:t>The adjustment of casting elevation for precast concrete box inlets may be accomplished using solid concrete block and mortar to a maximum height of 6 inches.  This type of casting adjustment shall be completed in conformance with the following:</w:t>
      </w:r>
      <w:r w:rsidRPr="005F0883">
        <w:rPr>
          <w:i/>
        </w:rPr>
        <w:tab/>
      </w:r>
    </w:p>
    <w:p w14:paraId="45297100" w14:textId="77777777" w:rsidR="00EC4BB2" w:rsidRPr="005F0883" w:rsidRDefault="00EC4BB2" w:rsidP="00EC4BB2">
      <w:pPr>
        <w:pStyle w:val="Default"/>
        <w:rPr>
          <w:i/>
        </w:rPr>
      </w:pPr>
    </w:p>
    <w:p w14:paraId="61E0D4A1" w14:textId="77777777" w:rsidR="00EC4BB2" w:rsidRPr="005F0883" w:rsidRDefault="00EC4BB2" w:rsidP="00EC4BB2">
      <w:pPr>
        <w:pStyle w:val="Default"/>
        <w:ind w:left="720"/>
        <w:rPr>
          <w:i/>
        </w:rPr>
      </w:pPr>
      <w:r w:rsidRPr="005F0883">
        <w:rPr>
          <w:i/>
        </w:rPr>
        <w:t>1.</w:t>
      </w:r>
      <w:r w:rsidRPr="005F0883">
        <w:rPr>
          <w:i/>
        </w:rPr>
        <w:tab/>
        <w:t>No joint shall exceed 3/8 in. in width, and as nearly as practicable, adjoining courses shall break joints at half-unit intervals.</w:t>
      </w:r>
    </w:p>
    <w:p w14:paraId="094A1735" w14:textId="77777777" w:rsidR="00EC4BB2" w:rsidRPr="005F0883" w:rsidRDefault="00EC4BB2" w:rsidP="00EC4BB2">
      <w:pPr>
        <w:pStyle w:val="Default"/>
        <w:rPr>
          <w:i/>
        </w:rPr>
      </w:pPr>
    </w:p>
    <w:p w14:paraId="7A69033F" w14:textId="77777777" w:rsidR="00EC4BB2" w:rsidRPr="005F0883" w:rsidRDefault="00EC4BB2" w:rsidP="00EC4BB2">
      <w:pPr>
        <w:pStyle w:val="Default"/>
        <w:ind w:firstLine="720"/>
        <w:rPr>
          <w:i/>
        </w:rPr>
      </w:pPr>
      <w:r w:rsidRPr="005F0883">
        <w:rPr>
          <w:i/>
        </w:rPr>
        <w:t>2.</w:t>
      </w:r>
      <w:r w:rsidRPr="005F0883">
        <w:rPr>
          <w:i/>
        </w:rPr>
        <w:tab/>
        <w:t>Minimum constructed wall thickness shall be 6 inches.</w:t>
      </w:r>
    </w:p>
    <w:p w14:paraId="29AE9487" w14:textId="77777777" w:rsidR="00EC4BB2" w:rsidRPr="005F0883" w:rsidRDefault="00EC4BB2" w:rsidP="00EC4BB2">
      <w:pPr>
        <w:pStyle w:val="Default"/>
        <w:rPr>
          <w:i/>
        </w:rPr>
      </w:pPr>
    </w:p>
    <w:p w14:paraId="2984D6A3" w14:textId="77777777" w:rsidR="00EC4BB2" w:rsidRPr="005F0883" w:rsidRDefault="00EC4BB2" w:rsidP="00EC4BB2">
      <w:pPr>
        <w:pStyle w:val="Default"/>
        <w:ind w:left="720"/>
        <w:rPr>
          <w:i/>
        </w:rPr>
      </w:pPr>
      <w:r w:rsidRPr="005F0883">
        <w:rPr>
          <w:i/>
        </w:rPr>
        <w:t>3.</w:t>
      </w:r>
      <w:r w:rsidRPr="005F0883">
        <w:rPr>
          <w:i/>
        </w:rPr>
        <w:tab/>
        <w:t>Mortar for laying brick shall be composed of one part masonry cement and two parts mortar sand.</w:t>
      </w:r>
    </w:p>
    <w:p w14:paraId="682AEBA7" w14:textId="77777777" w:rsidR="00EC4BB2" w:rsidRPr="005F0883" w:rsidRDefault="00EC4BB2" w:rsidP="00EC4BB2">
      <w:pPr>
        <w:pStyle w:val="Default"/>
        <w:rPr>
          <w:i/>
        </w:rPr>
      </w:pPr>
    </w:p>
    <w:p w14:paraId="519F4799" w14:textId="3B4A1063" w:rsidR="00EC4BB2" w:rsidRDefault="00EC4BB2" w:rsidP="00EC4BB2">
      <w:pPr>
        <w:pStyle w:val="Default"/>
        <w:ind w:left="720"/>
        <w:rPr>
          <w:i/>
        </w:rPr>
      </w:pPr>
      <w:r w:rsidRPr="005F0883">
        <w:rPr>
          <w:i/>
        </w:rPr>
        <w:t>4.</w:t>
      </w:r>
      <w:r w:rsidRPr="005F0883">
        <w:rPr>
          <w:i/>
        </w:rPr>
        <w:tab/>
        <w:t>Both the inside and outside of the adjustment area shall be plastered to at least ½ in. thick using the above mortar mix, or a mixture composed of one part of a combination of Portland cement and hydrated lime and two parts mortar sand.  The lime portion of this mix shall not exceed 10 percent of the sand.  Plaster coats shall be smooth, clean, and watertight.</w:t>
      </w:r>
    </w:p>
    <w:p w14:paraId="23637C49" w14:textId="77777777" w:rsidR="00B17AFD" w:rsidRPr="005F0883" w:rsidRDefault="00B17AFD" w:rsidP="00EC4BB2">
      <w:pPr>
        <w:pStyle w:val="Default"/>
        <w:ind w:left="720"/>
        <w:rPr>
          <w:i/>
        </w:rPr>
      </w:pPr>
    </w:p>
    <w:p w14:paraId="6F731022" w14:textId="77777777" w:rsidR="00EC4BB2" w:rsidRDefault="00EC4BB2" w:rsidP="00EC4BB2">
      <w:pPr>
        <w:pStyle w:val="Default"/>
        <w:ind w:left="720"/>
        <w:rPr>
          <w:rFonts w:ascii="Calibri" w:hAnsi="Calibri" w:cs="Calibri"/>
          <w:sz w:val="22"/>
          <w:szCs w:val="22"/>
        </w:rPr>
      </w:pPr>
    </w:p>
    <w:p w14:paraId="02FF51B0" w14:textId="188F1593" w:rsidR="00EC4BB2" w:rsidRDefault="00EC4BB2" w:rsidP="00696A15">
      <w:pPr>
        <w:autoSpaceDE w:val="0"/>
        <w:autoSpaceDN w:val="0"/>
        <w:adjustRightInd w:val="0"/>
        <w:spacing w:line="240" w:lineRule="auto"/>
        <w:contextualSpacing/>
        <w:rPr>
          <w:rFonts w:ascii="Calibri" w:hAnsi="Calibri" w:cs="Calibri"/>
        </w:rPr>
      </w:pPr>
      <w:r w:rsidRPr="00711A30">
        <w:rPr>
          <w:rFonts w:ascii="Courier New" w:hAnsi="Courier New" w:cs="Courier New"/>
          <w:bCs/>
          <w:sz w:val="20"/>
          <w:szCs w:val="20"/>
        </w:rPr>
        <w:t xml:space="preserve">SECTION 720, BEGIN LINE </w:t>
      </w:r>
      <w:r w:rsidR="00E37119" w:rsidRPr="00711A30">
        <w:rPr>
          <w:rFonts w:ascii="Courier New" w:hAnsi="Courier New" w:cs="Courier New"/>
          <w:bCs/>
          <w:sz w:val="20"/>
          <w:szCs w:val="20"/>
        </w:rPr>
        <w:t>16</w:t>
      </w:r>
      <w:r w:rsidR="00E37119">
        <w:rPr>
          <w:rFonts w:ascii="Courier New" w:hAnsi="Courier New" w:cs="Courier New"/>
          <w:bCs/>
          <w:sz w:val="20"/>
          <w:szCs w:val="20"/>
        </w:rPr>
        <w:t>1</w:t>
      </w:r>
      <w:r w:rsidRPr="00711A30">
        <w:rPr>
          <w:rFonts w:ascii="Courier New" w:hAnsi="Courier New" w:cs="Courier New"/>
          <w:bCs/>
          <w:sz w:val="20"/>
          <w:szCs w:val="20"/>
        </w:rPr>
        <w:t>, INSERT AS FOLLOWS:</w:t>
      </w:r>
    </w:p>
    <w:p w14:paraId="17ED7241" w14:textId="5B579C84" w:rsidR="00EC4BB2" w:rsidRDefault="00EC4BB2" w:rsidP="00696A15">
      <w:pPr>
        <w:autoSpaceDE w:val="0"/>
        <w:autoSpaceDN w:val="0"/>
        <w:adjustRightInd w:val="0"/>
        <w:spacing w:line="240" w:lineRule="auto"/>
        <w:ind w:firstLine="720"/>
        <w:contextualSpacing/>
        <w:rPr>
          <w:rFonts w:ascii="Times New Roman" w:hAnsi="Times New Roman" w:cs="Times New Roman"/>
          <w:bCs/>
          <w:i/>
          <w:sz w:val="24"/>
          <w:szCs w:val="24"/>
        </w:rPr>
      </w:pPr>
      <w:r w:rsidRPr="005F0883">
        <w:rPr>
          <w:rFonts w:ascii="Times New Roman" w:hAnsi="Times New Roman" w:cs="Times New Roman"/>
          <w:bCs/>
          <w:sz w:val="24"/>
          <w:szCs w:val="24"/>
        </w:rPr>
        <w:t xml:space="preserve">When grade adjustment of existing structures </w:t>
      </w:r>
      <w:r w:rsidRPr="005F0883">
        <w:rPr>
          <w:rFonts w:ascii="Times New Roman" w:hAnsi="Times New Roman" w:cs="Times New Roman"/>
          <w:bCs/>
          <w:i/>
          <w:sz w:val="24"/>
          <w:szCs w:val="24"/>
        </w:rPr>
        <w:t xml:space="preserve">owned by the City of Indianapolis </w:t>
      </w:r>
      <w:r w:rsidRPr="005F0883">
        <w:rPr>
          <w:rFonts w:ascii="Times New Roman" w:hAnsi="Times New Roman" w:cs="Times New Roman"/>
          <w:bCs/>
          <w:sz w:val="24"/>
          <w:szCs w:val="24"/>
        </w:rPr>
        <w:t xml:space="preserve">is specified, the frames, covers, and gratings shall be removed </w:t>
      </w:r>
      <w:r w:rsidRPr="005F0883">
        <w:rPr>
          <w:rFonts w:ascii="Times New Roman" w:hAnsi="Times New Roman" w:cs="Times New Roman"/>
          <w:bCs/>
          <w:i/>
          <w:sz w:val="24"/>
          <w:szCs w:val="24"/>
        </w:rPr>
        <w:t xml:space="preserve">prior to planning </w:t>
      </w:r>
      <w:r w:rsidRPr="005F0883">
        <w:rPr>
          <w:rFonts w:ascii="Times New Roman" w:hAnsi="Times New Roman" w:cs="Times New Roman"/>
          <w:bCs/>
          <w:sz w:val="24"/>
          <w:szCs w:val="24"/>
        </w:rPr>
        <w:t xml:space="preserve">and the walls reconstructed as required </w:t>
      </w:r>
      <w:r w:rsidRPr="005F0883">
        <w:rPr>
          <w:rFonts w:ascii="Times New Roman" w:hAnsi="Times New Roman" w:cs="Times New Roman"/>
          <w:bCs/>
          <w:i/>
          <w:sz w:val="24"/>
          <w:szCs w:val="24"/>
        </w:rPr>
        <w:t>for the placement of the existing casting frame and cover to grade</w:t>
      </w:r>
      <w:r w:rsidRPr="005F0883">
        <w:rPr>
          <w:rFonts w:ascii="Times New Roman" w:hAnsi="Times New Roman" w:cs="Times New Roman"/>
          <w:bCs/>
          <w:sz w:val="24"/>
          <w:szCs w:val="24"/>
        </w:rPr>
        <w:t xml:space="preserve">. The cleaned frames shall be reset at the required elevation. If so specified or if it is determined that the existing casting and supporting walls are in good condition, an approved device may be used to adjust the manhole casting cover to the correct grade without reconstructing the walls or resetting the frame.  </w:t>
      </w:r>
      <w:r w:rsidRPr="005F0883">
        <w:rPr>
          <w:rFonts w:ascii="Times New Roman" w:hAnsi="Times New Roman" w:cs="Times New Roman"/>
          <w:bCs/>
          <w:i/>
          <w:sz w:val="24"/>
          <w:szCs w:val="24"/>
        </w:rPr>
        <w:t xml:space="preserve">Precast concrete spacers or solid concrete block and mortar shall be used to adjust existing curb inlet and catch basin castings to grade, in accordance with Figure </w:t>
      </w:r>
      <w:r w:rsidR="001F3EC4">
        <w:rPr>
          <w:rFonts w:ascii="Times New Roman" w:hAnsi="Times New Roman" w:cs="Times New Roman"/>
          <w:bCs/>
          <w:i/>
          <w:sz w:val="24"/>
          <w:szCs w:val="24"/>
        </w:rPr>
        <w:t>400-</w:t>
      </w:r>
      <w:proofErr w:type="gramStart"/>
      <w:r w:rsidR="001F3EC4">
        <w:rPr>
          <w:rFonts w:ascii="Times New Roman" w:hAnsi="Times New Roman" w:cs="Times New Roman"/>
          <w:bCs/>
          <w:i/>
          <w:sz w:val="24"/>
          <w:szCs w:val="24"/>
        </w:rPr>
        <w:t xml:space="preserve">08 </w:t>
      </w:r>
      <w:r w:rsidR="001F3EC4" w:rsidRPr="005F0883">
        <w:rPr>
          <w:rFonts w:ascii="Times New Roman" w:hAnsi="Times New Roman" w:cs="Times New Roman"/>
          <w:bCs/>
          <w:i/>
          <w:sz w:val="24"/>
          <w:szCs w:val="24"/>
        </w:rPr>
        <w:t xml:space="preserve"> </w:t>
      </w:r>
      <w:r w:rsidRPr="005F0883">
        <w:rPr>
          <w:rFonts w:ascii="Times New Roman" w:hAnsi="Times New Roman" w:cs="Times New Roman"/>
          <w:bCs/>
          <w:i/>
          <w:sz w:val="24"/>
          <w:szCs w:val="24"/>
        </w:rPr>
        <w:t>of</w:t>
      </w:r>
      <w:proofErr w:type="gramEnd"/>
      <w:r w:rsidRPr="005F0883">
        <w:rPr>
          <w:rFonts w:ascii="Times New Roman" w:hAnsi="Times New Roman" w:cs="Times New Roman"/>
          <w:bCs/>
          <w:i/>
          <w:sz w:val="24"/>
          <w:szCs w:val="24"/>
        </w:rPr>
        <w:t xml:space="preserve"> the </w:t>
      </w:r>
      <w:r w:rsidR="001F3EC4" w:rsidRPr="00A34A89">
        <w:rPr>
          <w:rFonts w:ascii="Times New Roman" w:hAnsi="Times New Roman" w:cs="Times New Roman"/>
          <w:i/>
          <w:sz w:val="24"/>
        </w:rPr>
        <w:t xml:space="preserve">City of Indianapolis </w:t>
      </w:r>
      <w:proofErr w:type="spellStart"/>
      <w:r w:rsidR="001F3EC4" w:rsidRPr="00A34A89">
        <w:rPr>
          <w:rFonts w:ascii="Times New Roman" w:hAnsi="Times New Roman" w:cs="Times New Roman"/>
          <w:i/>
          <w:sz w:val="24"/>
        </w:rPr>
        <w:t>Stormwater</w:t>
      </w:r>
      <w:proofErr w:type="spellEnd"/>
      <w:r w:rsidR="001F3EC4" w:rsidRPr="00A34A89">
        <w:rPr>
          <w:rFonts w:ascii="Times New Roman" w:hAnsi="Times New Roman" w:cs="Times New Roman"/>
          <w:i/>
          <w:sz w:val="24"/>
        </w:rPr>
        <w:t xml:space="preserve"> Specifications Manual</w:t>
      </w:r>
      <w:r w:rsidRPr="005F0883">
        <w:rPr>
          <w:rFonts w:ascii="Times New Roman" w:hAnsi="Times New Roman" w:cs="Times New Roman"/>
          <w:bCs/>
          <w:i/>
          <w:sz w:val="24"/>
          <w:szCs w:val="24"/>
        </w:rPr>
        <w:t>. The casting frame shall be set in class A</w:t>
      </w:r>
      <w:r w:rsidR="001F3EC4">
        <w:rPr>
          <w:rFonts w:ascii="Times New Roman" w:hAnsi="Times New Roman" w:cs="Times New Roman"/>
          <w:bCs/>
          <w:i/>
          <w:sz w:val="24"/>
          <w:szCs w:val="24"/>
        </w:rPr>
        <w:t xml:space="preserve"> </w:t>
      </w:r>
      <w:r w:rsidRPr="005F0883">
        <w:rPr>
          <w:rFonts w:ascii="Times New Roman" w:hAnsi="Times New Roman" w:cs="Times New Roman"/>
          <w:bCs/>
          <w:i/>
          <w:sz w:val="24"/>
          <w:szCs w:val="24"/>
        </w:rPr>
        <w:t>concrete in accordance with 501.03.</w:t>
      </w:r>
      <w:r w:rsidRPr="005F0883">
        <w:rPr>
          <w:rFonts w:ascii="Times New Roman" w:hAnsi="Times New Roman" w:cs="Times New Roman"/>
          <w:bCs/>
          <w:sz w:val="24"/>
          <w:szCs w:val="24"/>
        </w:rPr>
        <w:t xml:space="preserve"> </w:t>
      </w:r>
      <w:r w:rsidRPr="005F0883">
        <w:rPr>
          <w:rFonts w:ascii="Times New Roman" w:hAnsi="Times New Roman" w:cs="Times New Roman"/>
          <w:bCs/>
          <w:i/>
          <w:sz w:val="24"/>
          <w:szCs w:val="24"/>
        </w:rPr>
        <w:t xml:space="preserve">Casting frames shall not be set in asphalt.  </w:t>
      </w:r>
      <w:r w:rsidRPr="005F0883">
        <w:rPr>
          <w:rFonts w:ascii="Times New Roman" w:hAnsi="Times New Roman" w:cs="Times New Roman"/>
          <w:bCs/>
          <w:sz w:val="24"/>
          <w:szCs w:val="24"/>
        </w:rPr>
        <w:t xml:space="preserve">Concrete should be covered during cure time. </w:t>
      </w:r>
      <w:r w:rsidRPr="005F0883">
        <w:rPr>
          <w:rFonts w:ascii="Times New Roman" w:hAnsi="Times New Roman" w:cs="Times New Roman"/>
          <w:bCs/>
          <w:i/>
          <w:sz w:val="24"/>
          <w:szCs w:val="24"/>
        </w:rPr>
        <w:t>Castings shall be reset and adjusted after adjacent intermediate and wedge pavement courses have been constructed. Adjustment of existing casting to grade shall be such that there is a flush interface between the new pavement surface and the top edge of the structure casting</w:t>
      </w:r>
      <w:r w:rsidRPr="005F0883">
        <w:rPr>
          <w:rFonts w:ascii="Times New Roman" w:hAnsi="Times New Roman" w:cs="Times New Roman"/>
          <w:bCs/>
          <w:sz w:val="24"/>
          <w:szCs w:val="24"/>
        </w:rPr>
        <w:t xml:space="preserve">.  Upon completion, each structure shall be cleaned of any accumulations of silt, debris, or foreign matter of any kind and shall be kept clear of such accumulation until final acceptance of the work.  </w:t>
      </w:r>
      <w:r w:rsidRPr="005F0883">
        <w:rPr>
          <w:rFonts w:ascii="Times New Roman" w:hAnsi="Times New Roman" w:cs="Times New Roman"/>
          <w:bCs/>
          <w:i/>
          <w:sz w:val="24"/>
          <w:szCs w:val="24"/>
        </w:rPr>
        <w:t xml:space="preserve">It is not required to clean out existing curb inlet structures of all silt, debris or foreign matter, if the structure was full prior to CONTRACTOR’s start of Work. The CONTRACTOR will be responsible for cleaning silt, debris or foreign matter that was placed in the structure by the CONTRACTOR. CONTRACTOR shall give a list of </w:t>
      </w:r>
      <w:r w:rsidRPr="005F0883">
        <w:rPr>
          <w:rFonts w:ascii="Times New Roman" w:hAnsi="Times New Roman" w:cs="Times New Roman"/>
          <w:bCs/>
          <w:i/>
          <w:sz w:val="24"/>
          <w:szCs w:val="24"/>
        </w:rPr>
        <w:lastRenderedPageBreak/>
        <w:t>existing structures that contained silt, debris and foreign material prior to the start of Work to the Resident Project Representative, who will forward the list to the DPW Project Manager.</w:t>
      </w:r>
    </w:p>
    <w:p w14:paraId="4B1C6432" w14:textId="77777777" w:rsidR="00696A15" w:rsidRPr="005F0883" w:rsidRDefault="00696A15" w:rsidP="00696A15">
      <w:pPr>
        <w:autoSpaceDE w:val="0"/>
        <w:autoSpaceDN w:val="0"/>
        <w:adjustRightInd w:val="0"/>
        <w:spacing w:line="240" w:lineRule="auto"/>
        <w:ind w:firstLine="720"/>
        <w:contextualSpacing/>
        <w:rPr>
          <w:rFonts w:ascii="Times New Roman" w:hAnsi="Times New Roman" w:cs="Times New Roman"/>
          <w:bCs/>
          <w:i/>
          <w:sz w:val="24"/>
          <w:szCs w:val="24"/>
        </w:rPr>
      </w:pPr>
    </w:p>
    <w:p w14:paraId="655C47D7" w14:textId="77777777" w:rsidR="006078FF" w:rsidRDefault="006078FF" w:rsidP="00886B7C">
      <w:pPr>
        <w:autoSpaceDE w:val="0"/>
        <w:autoSpaceDN w:val="0"/>
        <w:adjustRightInd w:val="0"/>
        <w:rPr>
          <w:rFonts w:ascii="Courier New" w:hAnsi="Courier New" w:cs="Courier New"/>
          <w:bCs/>
          <w:sz w:val="20"/>
          <w:szCs w:val="20"/>
        </w:rPr>
      </w:pPr>
    </w:p>
    <w:p w14:paraId="37CE9992" w14:textId="5945C9D1" w:rsidR="00886B7C" w:rsidRPr="00711A30" w:rsidRDefault="00886B7C" w:rsidP="00886B7C">
      <w:pPr>
        <w:autoSpaceDE w:val="0"/>
        <w:autoSpaceDN w:val="0"/>
        <w:adjustRightInd w:val="0"/>
        <w:rPr>
          <w:rFonts w:ascii="Courier New" w:hAnsi="Courier New" w:cs="Courier New"/>
          <w:bCs/>
          <w:sz w:val="20"/>
          <w:szCs w:val="20"/>
        </w:rPr>
      </w:pPr>
      <w:r w:rsidRPr="00711A30">
        <w:rPr>
          <w:rFonts w:ascii="Courier New" w:hAnsi="Courier New" w:cs="Courier New"/>
          <w:bCs/>
          <w:sz w:val="20"/>
          <w:szCs w:val="20"/>
        </w:rPr>
        <w:t xml:space="preserve">SECTION 720, BEGIN LINE </w:t>
      </w:r>
      <w:r>
        <w:rPr>
          <w:rFonts w:ascii="Courier New" w:hAnsi="Courier New" w:cs="Courier New"/>
          <w:bCs/>
          <w:sz w:val="20"/>
          <w:szCs w:val="20"/>
        </w:rPr>
        <w:t>267</w:t>
      </w:r>
      <w:r w:rsidRPr="00711A30">
        <w:rPr>
          <w:rFonts w:ascii="Courier New" w:hAnsi="Courier New" w:cs="Courier New"/>
          <w:bCs/>
          <w:sz w:val="20"/>
          <w:szCs w:val="20"/>
        </w:rPr>
        <w:t>, INSERT AS FOLLOWS:</w:t>
      </w:r>
    </w:p>
    <w:p w14:paraId="0E2AF558" w14:textId="080473E8" w:rsidR="00886B7C" w:rsidRDefault="00886B7C" w:rsidP="00886B7C">
      <w:pPr>
        <w:autoSpaceDE w:val="0"/>
        <w:autoSpaceDN w:val="0"/>
        <w:adjustRightInd w:val="0"/>
        <w:ind w:firstLine="720"/>
        <w:rPr>
          <w:rFonts w:ascii="Times New Roman" w:hAnsi="Times New Roman" w:cs="Times New Roman"/>
          <w:bCs/>
          <w:i/>
          <w:sz w:val="24"/>
          <w:szCs w:val="24"/>
        </w:rPr>
      </w:pPr>
      <w:r w:rsidRPr="00A34A89">
        <w:rPr>
          <w:rFonts w:ascii="Times New Roman" w:hAnsi="Times New Roman" w:cs="Times New Roman"/>
          <w:bCs/>
          <w:i/>
          <w:sz w:val="24"/>
          <w:szCs w:val="24"/>
        </w:rPr>
        <w:t>No direct payment will be made for field adjustments of castings. The cost of this work shall be included in the cost of other items.</w:t>
      </w:r>
    </w:p>
    <w:p w14:paraId="19B43349" w14:textId="5A8BB4C2" w:rsidR="00886B7C" w:rsidRDefault="00886B7C" w:rsidP="00886B7C">
      <w:pPr>
        <w:autoSpaceDE w:val="0"/>
        <w:autoSpaceDN w:val="0"/>
        <w:adjustRightInd w:val="0"/>
        <w:ind w:firstLine="720"/>
        <w:rPr>
          <w:rFonts w:ascii="Times New Roman" w:hAnsi="Times New Roman" w:cs="Times New Roman"/>
          <w:bCs/>
          <w:i/>
          <w:sz w:val="24"/>
          <w:szCs w:val="24"/>
        </w:rPr>
      </w:pPr>
      <w:r w:rsidRPr="005F0883">
        <w:rPr>
          <w:rFonts w:ascii="Times New Roman" w:hAnsi="Times New Roman" w:cs="Times New Roman"/>
          <w:bCs/>
          <w:i/>
          <w:sz w:val="24"/>
          <w:szCs w:val="24"/>
        </w:rPr>
        <w:t>For curb box castings with adjustable backs, no direct payment will be made for the raising or lowering of casting backs to final finished curb height.  The cost for this Work shall be included in the cost of other items.</w:t>
      </w:r>
    </w:p>
    <w:p w14:paraId="3CA25F87" w14:textId="77777777" w:rsidR="00B17AFD" w:rsidRDefault="00B17AFD" w:rsidP="00886B7C">
      <w:pPr>
        <w:autoSpaceDE w:val="0"/>
        <w:autoSpaceDN w:val="0"/>
        <w:adjustRightInd w:val="0"/>
        <w:ind w:firstLine="720"/>
        <w:rPr>
          <w:rFonts w:ascii="Times New Roman" w:hAnsi="Times New Roman" w:cs="Times New Roman"/>
          <w:bCs/>
          <w:i/>
          <w:sz w:val="24"/>
          <w:szCs w:val="24"/>
        </w:rPr>
      </w:pPr>
    </w:p>
    <w:p w14:paraId="4C3A185D" w14:textId="77777777" w:rsidR="006078FF" w:rsidRPr="0019779B" w:rsidRDefault="006078FF" w:rsidP="006078FF">
      <w:pPr>
        <w:rPr>
          <w:b/>
          <w:sz w:val="24"/>
        </w:rPr>
      </w:pPr>
      <w:r w:rsidRPr="0019779B">
        <w:rPr>
          <w:b/>
          <w:sz w:val="24"/>
        </w:rPr>
        <w:t>_____________________________________________________</w:t>
      </w:r>
      <w:r>
        <w:rPr>
          <w:b/>
          <w:sz w:val="24"/>
        </w:rPr>
        <w:t>_________________________</w:t>
      </w:r>
    </w:p>
    <w:p w14:paraId="306FCDE2" w14:textId="77777777" w:rsidR="006078FF" w:rsidRPr="005F0883" w:rsidRDefault="006078FF" w:rsidP="006078FF">
      <w:pPr>
        <w:autoSpaceDE w:val="0"/>
        <w:autoSpaceDN w:val="0"/>
        <w:adjustRightInd w:val="0"/>
        <w:rPr>
          <w:rFonts w:ascii="Times New Roman" w:hAnsi="Times New Roman" w:cs="Times New Roman"/>
          <w:bCs/>
          <w:i/>
          <w:sz w:val="24"/>
          <w:szCs w:val="24"/>
        </w:rPr>
      </w:pPr>
    </w:p>
    <w:p w14:paraId="1AFB5CA6" w14:textId="77777777" w:rsidR="00886B7C" w:rsidRPr="005F0883" w:rsidRDefault="00886B7C" w:rsidP="00886B7C">
      <w:pPr>
        <w:autoSpaceDE w:val="0"/>
        <w:autoSpaceDN w:val="0"/>
        <w:adjustRightInd w:val="0"/>
        <w:ind w:firstLine="720"/>
        <w:rPr>
          <w:rFonts w:ascii="Times New Roman" w:hAnsi="Times New Roman" w:cs="Times New Roman"/>
          <w:bCs/>
          <w:i/>
          <w:sz w:val="24"/>
          <w:szCs w:val="24"/>
        </w:rPr>
      </w:pPr>
    </w:p>
    <w:p w14:paraId="6E368BC4" w14:textId="77777777" w:rsidR="006B4E5A" w:rsidRDefault="006B4E5A" w:rsidP="006B4E5A">
      <w:pPr>
        <w:rPr>
          <w:rFonts w:ascii="Courier New" w:eastAsia="Times New Roman" w:hAnsi="Courier New" w:cs="Courier New"/>
          <w:sz w:val="20"/>
          <w:szCs w:val="20"/>
        </w:rPr>
      </w:pPr>
    </w:p>
    <w:p w14:paraId="3D9CCFA5" w14:textId="77777777" w:rsidR="006B4E5A" w:rsidRDefault="006B4E5A" w:rsidP="006B4E5A">
      <w:pPr>
        <w:rPr>
          <w:rFonts w:ascii="Courier New" w:eastAsia="Times New Roman" w:hAnsi="Courier New" w:cs="Courier New"/>
          <w:sz w:val="20"/>
          <w:szCs w:val="20"/>
        </w:rPr>
      </w:pPr>
    </w:p>
    <w:p w14:paraId="43D6C715" w14:textId="77777777" w:rsidR="006B4E5A" w:rsidRPr="006B4E5A" w:rsidRDefault="006B4E5A" w:rsidP="006B4E5A">
      <w:pPr>
        <w:rPr>
          <w:rFonts w:ascii="Courier New" w:hAnsi="Courier New" w:cs="Courier New"/>
          <w:sz w:val="20"/>
          <w:szCs w:val="20"/>
        </w:rPr>
      </w:pPr>
    </w:p>
    <w:sectPr w:rsidR="006B4E5A" w:rsidRPr="006B4E5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5C434" w14:textId="77777777" w:rsidR="00D80FCB" w:rsidRDefault="00D80FCB" w:rsidP="006078FF">
      <w:pPr>
        <w:spacing w:after="0" w:line="240" w:lineRule="auto"/>
      </w:pPr>
      <w:r>
        <w:separator/>
      </w:r>
    </w:p>
  </w:endnote>
  <w:endnote w:type="continuationSeparator" w:id="0">
    <w:p w14:paraId="177134C9" w14:textId="77777777" w:rsidR="00D80FCB" w:rsidRDefault="00D80FCB" w:rsidP="00607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C688C" w14:textId="303754F4" w:rsidR="006078FF" w:rsidRPr="003561C9" w:rsidRDefault="006078FF" w:rsidP="006078FF">
    <w:pPr>
      <w:pStyle w:val="Footer"/>
      <w:rPr>
        <w:rFonts w:ascii="Courier New" w:hAnsi="Courier New" w:cs="Courier New"/>
        <w:sz w:val="20"/>
        <w:szCs w:val="20"/>
      </w:rPr>
    </w:pPr>
    <w:r>
      <w:rPr>
        <w:rFonts w:ascii="Courier New" w:hAnsi="Courier New" w:cs="Courier New"/>
        <w:sz w:val="20"/>
        <w:szCs w:val="20"/>
      </w:rPr>
      <w:tab/>
      <w:t>720-DPW-159</w:t>
    </w:r>
  </w:p>
  <w:p w14:paraId="12F386BF" w14:textId="524DA564" w:rsidR="006078FF" w:rsidRPr="003561C9" w:rsidRDefault="006078FF" w:rsidP="006078FF">
    <w:pPr>
      <w:pStyle w:val="Footer"/>
      <w:rPr>
        <w:rFonts w:ascii="Courier New" w:hAnsi="Courier New" w:cs="Courier New"/>
        <w:sz w:val="20"/>
        <w:szCs w:val="20"/>
      </w:rPr>
    </w:pPr>
    <w:r w:rsidRPr="003561C9">
      <w:rPr>
        <w:rFonts w:ascii="Courier New" w:hAnsi="Courier New" w:cs="Courier New"/>
        <w:sz w:val="20"/>
        <w:szCs w:val="20"/>
      </w:rPr>
      <w:tab/>
    </w:r>
    <w:sdt>
      <w:sdtPr>
        <w:rPr>
          <w:rFonts w:ascii="Courier New" w:hAnsi="Courier New" w:cs="Courier New"/>
          <w:sz w:val="20"/>
          <w:szCs w:val="20"/>
        </w:rPr>
        <w:id w:val="-2137324273"/>
        <w:docPartObj>
          <w:docPartGallery w:val="Page Numbers (Bottom of Page)"/>
          <w:docPartUnique/>
        </w:docPartObj>
      </w:sdtPr>
      <w:sdtEndPr/>
      <w:sdtContent>
        <w:sdt>
          <w:sdtPr>
            <w:rPr>
              <w:rFonts w:ascii="Courier New" w:hAnsi="Courier New" w:cs="Courier New"/>
              <w:sz w:val="20"/>
              <w:szCs w:val="20"/>
            </w:rPr>
            <w:id w:val="-1705238520"/>
            <w:docPartObj>
              <w:docPartGallery w:val="Page Numbers (Top of Page)"/>
              <w:docPartUnique/>
            </w:docPartObj>
          </w:sdtPr>
          <w:sdtEndPr/>
          <w:sdtContent>
            <w:r w:rsidRPr="003561C9">
              <w:rPr>
                <w:rFonts w:ascii="Courier New" w:hAnsi="Courier New" w:cs="Courier New"/>
                <w:bCs/>
                <w:sz w:val="20"/>
                <w:szCs w:val="20"/>
              </w:rPr>
              <w:fldChar w:fldCharType="begin"/>
            </w:r>
            <w:r w:rsidRPr="003561C9">
              <w:rPr>
                <w:rFonts w:ascii="Courier New" w:hAnsi="Courier New" w:cs="Courier New"/>
                <w:bCs/>
                <w:sz w:val="20"/>
                <w:szCs w:val="20"/>
              </w:rPr>
              <w:instrText xml:space="preserve"> PAGE </w:instrText>
            </w:r>
            <w:r w:rsidRPr="003561C9">
              <w:rPr>
                <w:rFonts w:ascii="Courier New" w:hAnsi="Courier New" w:cs="Courier New"/>
                <w:bCs/>
                <w:sz w:val="20"/>
                <w:szCs w:val="20"/>
              </w:rPr>
              <w:fldChar w:fldCharType="separate"/>
            </w:r>
            <w:r w:rsidR="000122C0">
              <w:rPr>
                <w:rFonts w:ascii="Courier New" w:hAnsi="Courier New" w:cs="Courier New"/>
                <w:bCs/>
                <w:noProof/>
                <w:sz w:val="20"/>
                <w:szCs w:val="20"/>
              </w:rPr>
              <w:t>3</w:t>
            </w:r>
            <w:r w:rsidRPr="003561C9">
              <w:rPr>
                <w:rFonts w:ascii="Courier New" w:hAnsi="Courier New" w:cs="Courier New"/>
                <w:bCs/>
                <w:sz w:val="20"/>
                <w:szCs w:val="20"/>
              </w:rPr>
              <w:fldChar w:fldCharType="end"/>
            </w:r>
            <w:r w:rsidRPr="003561C9">
              <w:rPr>
                <w:rFonts w:ascii="Courier New" w:hAnsi="Courier New" w:cs="Courier New"/>
                <w:sz w:val="20"/>
                <w:szCs w:val="20"/>
              </w:rPr>
              <w:t xml:space="preserve"> of </w:t>
            </w:r>
            <w:r w:rsidRPr="003561C9">
              <w:rPr>
                <w:rFonts w:ascii="Courier New" w:hAnsi="Courier New" w:cs="Courier New"/>
                <w:bCs/>
                <w:sz w:val="20"/>
                <w:szCs w:val="20"/>
              </w:rPr>
              <w:fldChar w:fldCharType="begin"/>
            </w:r>
            <w:r w:rsidRPr="003561C9">
              <w:rPr>
                <w:rFonts w:ascii="Courier New" w:hAnsi="Courier New" w:cs="Courier New"/>
                <w:bCs/>
                <w:sz w:val="20"/>
                <w:szCs w:val="20"/>
              </w:rPr>
              <w:instrText xml:space="preserve"> NUMPAGES  </w:instrText>
            </w:r>
            <w:r w:rsidRPr="003561C9">
              <w:rPr>
                <w:rFonts w:ascii="Courier New" w:hAnsi="Courier New" w:cs="Courier New"/>
                <w:bCs/>
                <w:sz w:val="20"/>
                <w:szCs w:val="20"/>
              </w:rPr>
              <w:fldChar w:fldCharType="separate"/>
            </w:r>
            <w:r w:rsidR="000122C0">
              <w:rPr>
                <w:rFonts w:ascii="Courier New" w:hAnsi="Courier New" w:cs="Courier New"/>
                <w:bCs/>
                <w:noProof/>
                <w:sz w:val="20"/>
                <w:szCs w:val="20"/>
              </w:rPr>
              <w:t>3</w:t>
            </w:r>
            <w:r w:rsidRPr="003561C9">
              <w:rPr>
                <w:rFonts w:ascii="Courier New" w:hAnsi="Courier New" w:cs="Courier New"/>
                <w:bCs/>
                <w:sz w:val="20"/>
                <w:szCs w:val="20"/>
              </w:rPr>
              <w:fldChar w:fldCharType="end"/>
            </w:r>
          </w:sdtContent>
        </w:sdt>
      </w:sdtContent>
    </w:sdt>
  </w:p>
  <w:p w14:paraId="689F1A3B" w14:textId="77777777" w:rsidR="006078FF" w:rsidRDefault="00607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73C46" w14:textId="77777777" w:rsidR="00D80FCB" w:rsidRDefault="00D80FCB" w:rsidP="006078FF">
      <w:pPr>
        <w:spacing w:after="0" w:line="240" w:lineRule="auto"/>
      </w:pPr>
      <w:r>
        <w:separator/>
      </w:r>
    </w:p>
  </w:footnote>
  <w:footnote w:type="continuationSeparator" w:id="0">
    <w:p w14:paraId="3A0F126F" w14:textId="77777777" w:rsidR="00D80FCB" w:rsidRDefault="00D80FCB" w:rsidP="00607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62762" w14:textId="77777777" w:rsidR="00C458CE" w:rsidRDefault="00C458CE" w:rsidP="00C458CE">
    <w:pPr>
      <w:pStyle w:val="Header"/>
      <w:jc w:val="right"/>
      <w:rPr>
        <w:rFonts w:ascii="Courier New" w:hAnsi="Courier New" w:cs="Courier New"/>
        <w:sz w:val="20"/>
      </w:rPr>
    </w:pPr>
    <w:r>
      <w:rPr>
        <w:rFonts w:ascii="Courier New" w:hAnsi="Courier New" w:cs="Courier New"/>
        <w:sz w:val="20"/>
      </w:rPr>
      <w:t>ADOPTED</w:t>
    </w:r>
  </w:p>
  <w:p w14:paraId="13A1C6F3" w14:textId="2F007497" w:rsidR="00C458CE" w:rsidRDefault="00C458CE" w:rsidP="00C458CE">
    <w:pPr>
      <w:pStyle w:val="Header"/>
      <w:jc w:val="right"/>
      <w:rPr>
        <w:rFonts w:ascii="Courier New" w:hAnsi="Courier New" w:cs="Courier New"/>
        <w:sz w:val="20"/>
      </w:rPr>
    </w:pPr>
    <w:r>
      <w:rPr>
        <w:rFonts w:ascii="Courier New" w:hAnsi="Courier New" w:cs="Courier New"/>
        <w:sz w:val="20"/>
      </w:rPr>
      <w:t>06-20-2018</w:t>
    </w:r>
  </w:p>
  <w:p w14:paraId="3F859D1F" w14:textId="4494444C" w:rsidR="006B04F8" w:rsidRDefault="006B04F8" w:rsidP="00C458CE">
    <w:pPr>
      <w:pStyle w:val="Header"/>
      <w:jc w:val="right"/>
      <w:rPr>
        <w:rFonts w:ascii="Courier New" w:hAnsi="Courier New" w:cs="Courier New"/>
        <w:sz w:val="20"/>
      </w:rPr>
    </w:pPr>
    <w:r>
      <w:rPr>
        <w:rFonts w:ascii="Courier New" w:hAnsi="Courier New" w:cs="Courier New"/>
        <w:sz w:val="20"/>
      </w:rPr>
      <w:t>Revised: 10/15/2021</w:t>
    </w:r>
  </w:p>
  <w:p w14:paraId="55F1EAA2" w14:textId="77777777" w:rsidR="00C458CE" w:rsidRDefault="00C458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E5A"/>
    <w:rsid w:val="000122C0"/>
    <w:rsid w:val="001F3EC4"/>
    <w:rsid w:val="002B00BD"/>
    <w:rsid w:val="004469E6"/>
    <w:rsid w:val="0054748E"/>
    <w:rsid w:val="006078FF"/>
    <w:rsid w:val="00696A15"/>
    <w:rsid w:val="006B04F8"/>
    <w:rsid w:val="006B4E5A"/>
    <w:rsid w:val="00713AE5"/>
    <w:rsid w:val="0071652D"/>
    <w:rsid w:val="00730DF7"/>
    <w:rsid w:val="007A3474"/>
    <w:rsid w:val="00886B7C"/>
    <w:rsid w:val="00A34A89"/>
    <w:rsid w:val="00B17AFD"/>
    <w:rsid w:val="00C458CE"/>
    <w:rsid w:val="00CB0F33"/>
    <w:rsid w:val="00D80FCB"/>
    <w:rsid w:val="00E37119"/>
    <w:rsid w:val="00EC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524AD"/>
  <w15:chartTrackingRefBased/>
  <w15:docId w15:val="{0828A455-260E-407B-8781-3982A3AF3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B4E5A"/>
    <w:rPr>
      <w:sz w:val="16"/>
      <w:szCs w:val="16"/>
    </w:rPr>
  </w:style>
  <w:style w:type="paragraph" w:styleId="CommentText">
    <w:name w:val="annotation text"/>
    <w:basedOn w:val="Normal"/>
    <w:link w:val="CommentTextChar"/>
    <w:semiHidden/>
    <w:unhideWhenUsed/>
    <w:rsid w:val="006B4E5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B4E5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B4E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E5A"/>
    <w:rPr>
      <w:rFonts w:ascii="Segoe UI" w:hAnsi="Segoe UI" w:cs="Segoe UI"/>
      <w:sz w:val="18"/>
      <w:szCs w:val="18"/>
    </w:rPr>
  </w:style>
  <w:style w:type="paragraph" w:customStyle="1" w:styleId="DPWDirectiveTitle">
    <w:name w:val="DPW Directive Title"/>
    <w:basedOn w:val="Normal"/>
    <w:link w:val="DPWDirectiveTitleChar"/>
    <w:qFormat/>
    <w:rsid w:val="006B4E5A"/>
    <w:pPr>
      <w:spacing w:after="0" w:line="240" w:lineRule="auto"/>
    </w:pPr>
    <w:rPr>
      <w:rFonts w:ascii="Courier New" w:eastAsia="Times New Roman" w:hAnsi="Courier New" w:cs="Courier New"/>
      <w:color w:val="000000"/>
      <w:sz w:val="20"/>
      <w:szCs w:val="20"/>
    </w:rPr>
  </w:style>
  <w:style w:type="paragraph" w:customStyle="1" w:styleId="DPWRefStdSpecLineNo">
    <w:name w:val="DPW Ref StdSpec Line No."/>
    <w:basedOn w:val="Normal"/>
    <w:next w:val="Normal"/>
    <w:link w:val="DPWRefStdSpecLineNoChar"/>
    <w:qFormat/>
    <w:rsid w:val="006B4E5A"/>
    <w:pPr>
      <w:spacing w:after="0" w:line="240" w:lineRule="auto"/>
    </w:pPr>
    <w:rPr>
      <w:rFonts w:ascii="Courier New" w:eastAsia="Times New Roman" w:hAnsi="Courier New" w:cs="Times New Roman"/>
      <w:caps/>
      <w:color w:val="000000"/>
      <w:sz w:val="20"/>
      <w:szCs w:val="24"/>
    </w:rPr>
  </w:style>
  <w:style w:type="character" w:customStyle="1" w:styleId="DPWDirectiveTitleChar">
    <w:name w:val="DPW Directive Title Char"/>
    <w:basedOn w:val="DefaultParagraphFont"/>
    <w:link w:val="DPWDirectiveTitle"/>
    <w:rsid w:val="006B4E5A"/>
    <w:rPr>
      <w:rFonts w:ascii="Courier New" w:eastAsia="Times New Roman" w:hAnsi="Courier New" w:cs="Courier New"/>
      <w:color w:val="000000"/>
      <w:sz w:val="20"/>
      <w:szCs w:val="20"/>
    </w:rPr>
  </w:style>
  <w:style w:type="character" w:customStyle="1" w:styleId="DPWRefStdSpecLineNoChar">
    <w:name w:val="DPW Ref StdSpec Line No. Char"/>
    <w:basedOn w:val="DefaultParagraphFont"/>
    <w:link w:val="DPWRefStdSpecLineNo"/>
    <w:rsid w:val="006B4E5A"/>
    <w:rPr>
      <w:rFonts w:ascii="Courier New" w:eastAsia="Times New Roman" w:hAnsi="Courier New" w:cs="Times New Roman"/>
      <w:caps/>
      <w:color w:val="000000"/>
      <w:sz w:val="20"/>
      <w:szCs w:val="24"/>
    </w:rPr>
  </w:style>
  <w:style w:type="paragraph" w:customStyle="1" w:styleId="Default">
    <w:name w:val="Default"/>
    <w:link w:val="DefaultChar"/>
    <w:rsid w:val="00EC4B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basedOn w:val="DefaultParagraphFont"/>
    <w:link w:val="Default"/>
    <w:rsid w:val="00EC4BB2"/>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6078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8FF"/>
  </w:style>
  <w:style w:type="paragraph" w:styleId="Footer">
    <w:name w:val="footer"/>
    <w:basedOn w:val="Normal"/>
    <w:link w:val="FooterChar"/>
    <w:uiPriority w:val="99"/>
    <w:unhideWhenUsed/>
    <w:rsid w:val="006078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45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A11BE4FFBF452CB8517504D9A4BF30" ma:contentTypeVersion="2" ma:contentTypeDescription="Create a new document." ma:contentTypeScope="" ma:versionID="fdccf2a5498a2216f063e6d2a8211f30">
  <xsd:schema xmlns:xsd="http://www.w3.org/2001/XMLSchema" xmlns:xs="http://www.w3.org/2001/XMLSchema" xmlns:p="http://schemas.microsoft.com/office/2006/metadata/properties" xmlns:ns1="http://schemas.microsoft.com/sharepoint/v3" targetNamespace="http://schemas.microsoft.com/office/2006/metadata/properties" ma:root="true" ma:fieldsID="2bdb06cf03d6bac491041411a3e2dc4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53819A6-1F22-4BA3-A621-B34D03DEB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AB0746-518C-4400-AB6D-7901F57E564A}">
  <ds:schemaRefs>
    <ds:schemaRef ds:uri="http://schemas.microsoft.com/office/2006/metadata/properties"/>
    <ds:schemaRef ds:uri="http://purl.org/dc/elements/1.1/"/>
    <ds:schemaRef ds:uri="http://schemas.microsoft.com/sharepoint/v3"/>
    <ds:schemaRef ds:uri="http://purl.org/dc/term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Zwoyer, Mark</dc:creator>
  <cp:keywords/>
  <dc:description/>
  <cp:lastModifiedBy>Brost, Rick G.</cp:lastModifiedBy>
  <cp:revision>3</cp:revision>
  <dcterms:created xsi:type="dcterms:W3CDTF">2021-10-18T14:14:00Z</dcterms:created>
  <dcterms:modified xsi:type="dcterms:W3CDTF">2021-10-25T12:06:00Z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0x0101008CA11BE4FFBF452CB8517504D9A4BF30</vt:lpwstr>
  </property>
</Properties>
</file>