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29A0E" w14:textId="77777777" w:rsidR="00100099" w:rsidRPr="003B4A93" w:rsidRDefault="00100099" w:rsidP="00100099">
      <w:pPr>
        <w:jc w:val="center"/>
        <w:rPr>
          <w:rFonts w:ascii="Times New Roman" w:hAnsi="Times New Roman" w:cs="Times New Roman"/>
          <w:bCs/>
          <w:sz w:val="22"/>
          <w:szCs w:val="22"/>
        </w:rPr>
      </w:pPr>
      <w:bookmarkStart w:id="0" w:name="_Hlk208241608"/>
      <w:r w:rsidRPr="003B4A93">
        <w:rPr>
          <w:rFonts w:ascii="Times New Roman" w:hAnsi="Times New Roman" w:cs="Times New Roman"/>
          <w:bCs/>
          <w:sz w:val="22"/>
          <w:szCs w:val="22"/>
        </w:rPr>
        <w:t>ADMINISTRATION AND FINANCE COMMITTEE</w:t>
      </w:r>
    </w:p>
    <w:p w14:paraId="3F8CF4A9" w14:textId="77777777" w:rsidR="00100099" w:rsidRPr="003B4A93" w:rsidRDefault="00100099" w:rsidP="00100099">
      <w:pPr>
        <w:jc w:val="center"/>
        <w:rPr>
          <w:rFonts w:ascii="Times New Roman" w:hAnsi="Times New Roman" w:cs="Times New Roman"/>
          <w:bCs/>
          <w:sz w:val="22"/>
          <w:szCs w:val="22"/>
        </w:rPr>
      </w:pPr>
    </w:p>
    <w:p w14:paraId="1D92CE9D" w14:textId="77777777" w:rsidR="00100099" w:rsidRPr="003B4A93" w:rsidRDefault="00100099" w:rsidP="00100099">
      <w:pPr>
        <w:rPr>
          <w:rFonts w:ascii="Times New Roman" w:hAnsi="Times New Roman" w:cs="Times New Roman"/>
          <w:bCs/>
          <w:sz w:val="22"/>
          <w:szCs w:val="22"/>
        </w:rPr>
      </w:pPr>
    </w:p>
    <w:p w14:paraId="240D20FF" w14:textId="52096416" w:rsidR="00100099" w:rsidRPr="003B4A93" w:rsidRDefault="00100099" w:rsidP="00100099">
      <w:pPr>
        <w:rPr>
          <w:rFonts w:ascii="Times New Roman" w:hAnsi="Times New Roman" w:cs="Times New Roman"/>
          <w:bCs/>
          <w:sz w:val="22"/>
          <w:szCs w:val="22"/>
        </w:rPr>
      </w:pPr>
      <w:r w:rsidRPr="003B4A93">
        <w:rPr>
          <w:rFonts w:ascii="Times New Roman" w:hAnsi="Times New Roman" w:cs="Times New Roman"/>
          <w:bCs/>
          <w:sz w:val="22"/>
          <w:szCs w:val="22"/>
        </w:rPr>
        <w:t>DATE:</w:t>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t xml:space="preserve">September 2, 2025 </w:t>
      </w:r>
    </w:p>
    <w:p w14:paraId="26B7A6D0" w14:textId="77777777" w:rsidR="00100099" w:rsidRPr="003B4A93" w:rsidRDefault="00100099" w:rsidP="00100099">
      <w:pPr>
        <w:rPr>
          <w:rFonts w:ascii="Times New Roman" w:hAnsi="Times New Roman" w:cs="Times New Roman"/>
          <w:bCs/>
          <w:sz w:val="22"/>
          <w:szCs w:val="22"/>
        </w:rPr>
      </w:pPr>
    </w:p>
    <w:p w14:paraId="6E873AAC" w14:textId="77777777" w:rsidR="00100099" w:rsidRPr="003B4A93" w:rsidRDefault="00100099" w:rsidP="00100099">
      <w:pPr>
        <w:rPr>
          <w:rFonts w:ascii="Times New Roman" w:hAnsi="Times New Roman" w:cs="Times New Roman"/>
          <w:bCs/>
          <w:sz w:val="22"/>
          <w:szCs w:val="22"/>
        </w:rPr>
      </w:pPr>
      <w:r w:rsidRPr="003B4A93">
        <w:rPr>
          <w:rFonts w:ascii="Times New Roman" w:hAnsi="Times New Roman" w:cs="Times New Roman"/>
          <w:bCs/>
          <w:sz w:val="22"/>
          <w:szCs w:val="22"/>
        </w:rPr>
        <w:t>CALLED TO ORDER:</w:t>
      </w:r>
      <w:r w:rsidRPr="003B4A93">
        <w:rPr>
          <w:rFonts w:ascii="Times New Roman" w:hAnsi="Times New Roman" w:cs="Times New Roman"/>
          <w:bCs/>
          <w:sz w:val="22"/>
          <w:szCs w:val="22"/>
        </w:rPr>
        <w:tab/>
      </w:r>
      <w:r w:rsidRPr="003B4A93">
        <w:rPr>
          <w:rFonts w:ascii="Times New Roman" w:hAnsi="Times New Roman" w:cs="Times New Roman"/>
          <w:bCs/>
          <w:sz w:val="22"/>
          <w:szCs w:val="22"/>
        </w:rPr>
        <w:tab/>
        <w:t>5:30 p.m.</w:t>
      </w:r>
    </w:p>
    <w:p w14:paraId="54E2D2C4" w14:textId="77777777" w:rsidR="00100099" w:rsidRPr="003B4A93" w:rsidRDefault="00100099" w:rsidP="00100099">
      <w:pPr>
        <w:rPr>
          <w:rFonts w:ascii="Times New Roman" w:hAnsi="Times New Roman" w:cs="Times New Roman"/>
          <w:bCs/>
          <w:sz w:val="22"/>
          <w:szCs w:val="22"/>
        </w:rPr>
      </w:pPr>
    </w:p>
    <w:p w14:paraId="1CBC93D4" w14:textId="3BB347BC" w:rsidR="00100099" w:rsidRPr="003B4A93" w:rsidRDefault="00100099" w:rsidP="00100099">
      <w:pPr>
        <w:rPr>
          <w:rFonts w:ascii="Times New Roman" w:hAnsi="Times New Roman" w:cs="Times New Roman"/>
          <w:bCs/>
          <w:sz w:val="22"/>
          <w:szCs w:val="22"/>
        </w:rPr>
      </w:pPr>
      <w:r w:rsidRPr="003B4A93">
        <w:rPr>
          <w:rFonts w:ascii="Times New Roman" w:hAnsi="Times New Roman" w:cs="Times New Roman"/>
          <w:bCs/>
          <w:sz w:val="22"/>
          <w:szCs w:val="22"/>
        </w:rPr>
        <w:t>ADJOURNED:</w:t>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002638D4" w:rsidRPr="003B4A93">
        <w:rPr>
          <w:rFonts w:ascii="Times New Roman" w:hAnsi="Times New Roman" w:cs="Times New Roman"/>
          <w:bCs/>
          <w:sz w:val="22"/>
          <w:szCs w:val="22"/>
        </w:rPr>
        <w:t>7:</w:t>
      </w:r>
      <w:r w:rsidR="000A4A43" w:rsidRPr="003B4A93">
        <w:rPr>
          <w:rFonts w:ascii="Times New Roman" w:hAnsi="Times New Roman" w:cs="Times New Roman"/>
          <w:bCs/>
          <w:sz w:val="22"/>
          <w:szCs w:val="22"/>
        </w:rPr>
        <w:t>26</w:t>
      </w:r>
      <w:r w:rsidRPr="003B4A93">
        <w:rPr>
          <w:rFonts w:ascii="Times New Roman" w:hAnsi="Times New Roman" w:cs="Times New Roman"/>
          <w:bCs/>
          <w:sz w:val="22"/>
          <w:szCs w:val="22"/>
        </w:rPr>
        <w:t xml:space="preserve"> p.m.</w:t>
      </w:r>
    </w:p>
    <w:p w14:paraId="097FF1B4" w14:textId="77777777" w:rsidR="00100099" w:rsidRPr="003B4A93" w:rsidRDefault="00100099" w:rsidP="00100099">
      <w:pPr>
        <w:rPr>
          <w:rFonts w:ascii="Times New Roman" w:hAnsi="Times New Roman" w:cs="Times New Roman"/>
          <w:bCs/>
          <w:sz w:val="22"/>
          <w:szCs w:val="22"/>
        </w:rPr>
      </w:pPr>
    </w:p>
    <w:p w14:paraId="0C683706" w14:textId="77777777" w:rsidR="00100099" w:rsidRPr="003B4A93" w:rsidRDefault="00100099" w:rsidP="00100099">
      <w:pPr>
        <w:rPr>
          <w:rFonts w:ascii="Times New Roman" w:hAnsi="Times New Roman" w:cs="Times New Roman"/>
          <w:bCs/>
          <w:sz w:val="22"/>
          <w:szCs w:val="22"/>
        </w:rPr>
      </w:pPr>
    </w:p>
    <w:p w14:paraId="1513903D" w14:textId="77777777" w:rsidR="00100099" w:rsidRPr="003B4A93" w:rsidRDefault="00100099" w:rsidP="00100099">
      <w:pPr>
        <w:jc w:val="center"/>
        <w:rPr>
          <w:rFonts w:ascii="Times New Roman" w:hAnsi="Times New Roman" w:cs="Times New Roman"/>
          <w:bCs/>
          <w:sz w:val="22"/>
          <w:szCs w:val="22"/>
        </w:rPr>
      </w:pPr>
      <w:r w:rsidRPr="003B4A93">
        <w:rPr>
          <w:rFonts w:ascii="Times New Roman" w:hAnsi="Times New Roman" w:cs="Times New Roman"/>
          <w:bCs/>
          <w:sz w:val="22"/>
          <w:szCs w:val="22"/>
        </w:rPr>
        <w:t>ATTENDANCE</w:t>
      </w:r>
    </w:p>
    <w:p w14:paraId="2A912A56" w14:textId="77777777" w:rsidR="00100099" w:rsidRPr="003B4A93" w:rsidRDefault="00100099" w:rsidP="00100099">
      <w:pPr>
        <w:jc w:val="left"/>
        <w:rPr>
          <w:rFonts w:ascii="Times New Roman" w:hAnsi="Times New Roman" w:cs="Times New Roman"/>
          <w:bCs/>
          <w:sz w:val="22"/>
          <w:szCs w:val="22"/>
        </w:rPr>
      </w:pPr>
    </w:p>
    <w:p w14:paraId="1E11E53C" w14:textId="77777777" w:rsidR="00100099" w:rsidRPr="003B4A93" w:rsidRDefault="00100099" w:rsidP="00100099">
      <w:pPr>
        <w:jc w:val="left"/>
        <w:rPr>
          <w:rFonts w:ascii="Times New Roman" w:hAnsi="Times New Roman" w:cs="Times New Roman"/>
          <w:bCs/>
          <w:sz w:val="22"/>
          <w:szCs w:val="22"/>
        </w:rPr>
      </w:pPr>
      <w:bookmarkStart w:id="1" w:name="_Hlk196122332"/>
      <w:r w:rsidRPr="003B4A93">
        <w:rPr>
          <w:rFonts w:ascii="Times New Roman" w:hAnsi="Times New Roman" w:cs="Times New Roman"/>
          <w:bCs/>
          <w:sz w:val="22"/>
          <w:szCs w:val="22"/>
          <w:u w:val="single"/>
        </w:rPr>
        <w:t xml:space="preserve">Attending Members </w:t>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u w:val="single"/>
        </w:rPr>
        <w:t>Absent Members</w:t>
      </w:r>
    </w:p>
    <w:p w14:paraId="2F93E6EB" w14:textId="1E4FF590" w:rsidR="00100099" w:rsidRPr="003B4A93" w:rsidRDefault="00100099" w:rsidP="00100099">
      <w:pPr>
        <w:rPr>
          <w:rFonts w:ascii="Times New Roman" w:hAnsi="Times New Roman" w:cs="Times New Roman"/>
          <w:bCs/>
          <w:sz w:val="22"/>
          <w:szCs w:val="22"/>
        </w:rPr>
      </w:pPr>
      <w:r w:rsidRPr="003B4A93">
        <w:rPr>
          <w:rFonts w:ascii="Times New Roman" w:hAnsi="Times New Roman" w:cs="Times New Roman"/>
          <w:bCs/>
          <w:sz w:val="22"/>
          <w:szCs w:val="22"/>
        </w:rPr>
        <w:t>Frank Mascari, Chair</w:t>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002638D4" w:rsidRPr="003B4A93">
        <w:rPr>
          <w:rFonts w:ascii="Times New Roman" w:hAnsi="Times New Roman" w:cs="Times New Roman"/>
          <w:bCs/>
          <w:sz w:val="22"/>
          <w:szCs w:val="22"/>
        </w:rPr>
        <w:t>Paul Annee</w:t>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p>
    <w:p w14:paraId="2E9A4A7E" w14:textId="77777777" w:rsidR="002638D4" w:rsidRPr="003B4A93" w:rsidRDefault="00100099" w:rsidP="00100099">
      <w:pPr>
        <w:tabs>
          <w:tab w:val="left" w:pos="6430"/>
        </w:tabs>
        <w:rPr>
          <w:rFonts w:ascii="Times New Roman" w:hAnsi="Times New Roman" w:cs="Times New Roman"/>
          <w:bCs/>
          <w:sz w:val="22"/>
          <w:szCs w:val="22"/>
        </w:rPr>
      </w:pPr>
      <w:r w:rsidRPr="003B4A93">
        <w:rPr>
          <w:rFonts w:ascii="Times New Roman" w:hAnsi="Times New Roman" w:cs="Times New Roman"/>
          <w:bCs/>
          <w:sz w:val="22"/>
          <w:szCs w:val="22"/>
        </w:rPr>
        <w:t>Rena Allen</w:t>
      </w:r>
    </w:p>
    <w:p w14:paraId="580EA115" w14:textId="2E207B7C" w:rsidR="00100099" w:rsidRPr="003B4A93" w:rsidRDefault="002638D4" w:rsidP="00100099">
      <w:pPr>
        <w:tabs>
          <w:tab w:val="left" w:pos="6430"/>
        </w:tabs>
        <w:rPr>
          <w:rFonts w:ascii="Times New Roman" w:hAnsi="Times New Roman" w:cs="Times New Roman"/>
          <w:bCs/>
          <w:sz w:val="22"/>
          <w:szCs w:val="22"/>
        </w:rPr>
      </w:pPr>
      <w:r w:rsidRPr="003B4A93">
        <w:rPr>
          <w:rFonts w:ascii="Times New Roman" w:hAnsi="Times New Roman" w:cs="Times New Roman"/>
          <w:bCs/>
          <w:sz w:val="22"/>
          <w:szCs w:val="22"/>
        </w:rPr>
        <w:t xml:space="preserve">John Barth </w:t>
      </w:r>
      <w:r w:rsidR="00100099" w:rsidRPr="003B4A93">
        <w:rPr>
          <w:rFonts w:ascii="Times New Roman" w:hAnsi="Times New Roman" w:cs="Times New Roman"/>
          <w:bCs/>
          <w:sz w:val="22"/>
          <w:szCs w:val="22"/>
        </w:rPr>
        <w:tab/>
      </w:r>
      <w:r w:rsidR="00100099" w:rsidRPr="003B4A93">
        <w:rPr>
          <w:rFonts w:ascii="Times New Roman" w:hAnsi="Times New Roman" w:cs="Times New Roman"/>
          <w:bCs/>
          <w:sz w:val="22"/>
          <w:szCs w:val="22"/>
        </w:rPr>
        <w:tab/>
        <w:t xml:space="preserve"> </w:t>
      </w:r>
    </w:p>
    <w:p w14:paraId="63F38783" w14:textId="77777777" w:rsidR="002B0417" w:rsidRPr="003B4A93" w:rsidRDefault="00100099" w:rsidP="00100099">
      <w:pPr>
        <w:tabs>
          <w:tab w:val="left" w:pos="6430"/>
        </w:tabs>
        <w:rPr>
          <w:rFonts w:ascii="Times New Roman" w:hAnsi="Times New Roman" w:cs="Times New Roman"/>
          <w:bCs/>
          <w:sz w:val="22"/>
          <w:szCs w:val="22"/>
        </w:rPr>
      </w:pPr>
      <w:r w:rsidRPr="003B4A93">
        <w:rPr>
          <w:rFonts w:ascii="Times New Roman" w:hAnsi="Times New Roman" w:cs="Times New Roman"/>
          <w:bCs/>
          <w:sz w:val="22"/>
          <w:szCs w:val="22"/>
        </w:rPr>
        <w:t>Dan Boots</w:t>
      </w:r>
    </w:p>
    <w:p w14:paraId="4446890E" w14:textId="1B23857A" w:rsidR="00100099" w:rsidRPr="003B4A93" w:rsidRDefault="002B0417" w:rsidP="00100099">
      <w:pPr>
        <w:tabs>
          <w:tab w:val="left" w:pos="6430"/>
        </w:tabs>
        <w:rPr>
          <w:rFonts w:ascii="Times New Roman" w:hAnsi="Times New Roman" w:cs="Times New Roman"/>
          <w:bCs/>
          <w:sz w:val="22"/>
          <w:szCs w:val="22"/>
        </w:rPr>
      </w:pPr>
      <w:r w:rsidRPr="003B4A93">
        <w:rPr>
          <w:rFonts w:ascii="Times New Roman" w:hAnsi="Times New Roman" w:cs="Times New Roman"/>
          <w:bCs/>
          <w:sz w:val="22"/>
          <w:szCs w:val="22"/>
        </w:rPr>
        <w:t>Dereck Cahill</w:t>
      </w:r>
      <w:r w:rsidR="00100099" w:rsidRPr="003B4A93">
        <w:rPr>
          <w:rFonts w:ascii="Times New Roman" w:hAnsi="Times New Roman" w:cs="Times New Roman"/>
          <w:bCs/>
          <w:sz w:val="22"/>
          <w:szCs w:val="22"/>
        </w:rPr>
        <w:tab/>
      </w:r>
    </w:p>
    <w:p w14:paraId="53D3E7FC" w14:textId="77777777" w:rsidR="002B0417" w:rsidRPr="003B4A93" w:rsidRDefault="00100099" w:rsidP="00100099">
      <w:pPr>
        <w:tabs>
          <w:tab w:val="left" w:pos="6430"/>
        </w:tabs>
        <w:rPr>
          <w:rFonts w:ascii="Times New Roman" w:hAnsi="Times New Roman" w:cs="Times New Roman"/>
          <w:bCs/>
          <w:sz w:val="22"/>
          <w:szCs w:val="22"/>
        </w:rPr>
      </w:pPr>
      <w:r w:rsidRPr="003B4A93">
        <w:rPr>
          <w:rFonts w:ascii="Times New Roman" w:hAnsi="Times New Roman" w:cs="Times New Roman"/>
          <w:bCs/>
          <w:sz w:val="22"/>
          <w:szCs w:val="22"/>
        </w:rPr>
        <w:t>Crista Carlino</w:t>
      </w:r>
    </w:p>
    <w:p w14:paraId="6104C38A" w14:textId="1E639DA7" w:rsidR="00100099" w:rsidRPr="003B4A93" w:rsidRDefault="002B0417" w:rsidP="00100099">
      <w:pPr>
        <w:tabs>
          <w:tab w:val="left" w:pos="6430"/>
        </w:tabs>
        <w:rPr>
          <w:rFonts w:ascii="Times New Roman" w:hAnsi="Times New Roman" w:cs="Times New Roman"/>
          <w:bCs/>
          <w:sz w:val="22"/>
          <w:szCs w:val="22"/>
        </w:rPr>
      </w:pPr>
      <w:r w:rsidRPr="003B4A93">
        <w:rPr>
          <w:rFonts w:ascii="Times New Roman" w:hAnsi="Times New Roman" w:cs="Times New Roman"/>
          <w:bCs/>
          <w:sz w:val="22"/>
          <w:szCs w:val="22"/>
        </w:rPr>
        <w:t xml:space="preserve">Michael Dilk </w:t>
      </w:r>
      <w:r w:rsidR="00100099" w:rsidRPr="003B4A93">
        <w:rPr>
          <w:rFonts w:ascii="Times New Roman" w:hAnsi="Times New Roman" w:cs="Times New Roman"/>
          <w:bCs/>
          <w:sz w:val="22"/>
          <w:szCs w:val="22"/>
        </w:rPr>
        <w:tab/>
      </w:r>
      <w:r w:rsidR="00100099" w:rsidRPr="003B4A93">
        <w:rPr>
          <w:rFonts w:ascii="Times New Roman" w:hAnsi="Times New Roman" w:cs="Times New Roman"/>
          <w:bCs/>
          <w:sz w:val="22"/>
          <w:szCs w:val="22"/>
        </w:rPr>
        <w:tab/>
        <w:t xml:space="preserve"> </w:t>
      </w:r>
    </w:p>
    <w:p w14:paraId="0ECE5CBA" w14:textId="77777777" w:rsidR="00100099" w:rsidRPr="003B4A93" w:rsidRDefault="00100099" w:rsidP="00100099">
      <w:pPr>
        <w:tabs>
          <w:tab w:val="left" w:pos="6430"/>
        </w:tabs>
        <w:rPr>
          <w:rFonts w:ascii="Times New Roman" w:hAnsi="Times New Roman" w:cs="Times New Roman"/>
          <w:bCs/>
          <w:sz w:val="22"/>
          <w:szCs w:val="22"/>
        </w:rPr>
      </w:pPr>
      <w:r w:rsidRPr="003B4A93">
        <w:rPr>
          <w:rFonts w:ascii="Times New Roman" w:hAnsi="Times New Roman" w:cs="Times New Roman"/>
          <w:bCs/>
          <w:sz w:val="22"/>
          <w:szCs w:val="22"/>
        </w:rPr>
        <w:t xml:space="preserve">Maggie Lewis </w:t>
      </w:r>
    </w:p>
    <w:p w14:paraId="1DC80C03" w14:textId="77777777" w:rsidR="00100099" w:rsidRPr="003B4A93" w:rsidRDefault="00100099" w:rsidP="00100099">
      <w:pPr>
        <w:rPr>
          <w:rFonts w:ascii="Times New Roman" w:hAnsi="Times New Roman" w:cs="Times New Roman"/>
          <w:bCs/>
          <w:sz w:val="22"/>
          <w:szCs w:val="22"/>
        </w:rPr>
      </w:pPr>
      <w:r w:rsidRPr="003B4A93">
        <w:rPr>
          <w:rFonts w:ascii="Times New Roman" w:hAnsi="Times New Roman" w:cs="Times New Roman"/>
          <w:bCs/>
          <w:sz w:val="22"/>
          <w:szCs w:val="22"/>
        </w:rPr>
        <w:t xml:space="preserve">Brian Mowery </w:t>
      </w:r>
    </w:p>
    <w:p w14:paraId="1E818AA9" w14:textId="77777777" w:rsidR="00100099" w:rsidRPr="003B4A93" w:rsidRDefault="00100099" w:rsidP="00100099">
      <w:pPr>
        <w:rPr>
          <w:rFonts w:ascii="Times New Roman" w:hAnsi="Times New Roman" w:cs="Times New Roman"/>
          <w:bCs/>
          <w:sz w:val="22"/>
          <w:szCs w:val="22"/>
        </w:rPr>
      </w:pPr>
      <w:r w:rsidRPr="003B4A93">
        <w:rPr>
          <w:rFonts w:ascii="Times New Roman" w:hAnsi="Times New Roman" w:cs="Times New Roman"/>
          <w:bCs/>
          <w:sz w:val="22"/>
          <w:szCs w:val="22"/>
        </w:rPr>
        <w:t xml:space="preserve">Andy Nielsen </w:t>
      </w:r>
    </w:p>
    <w:p w14:paraId="6AB13861" w14:textId="77777777" w:rsidR="00100099" w:rsidRPr="003B4A93" w:rsidRDefault="00100099" w:rsidP="00100099">
      <w:pPr>
        <w:rPr>
          <w:rFonts w:ascii="Times New Roman" w:hAnsi="Times New Roman" w:cs="Times New Roman"/>
          <w:bCs/>
          <w:sz w:val="22"/>
          <w:szCs w:val="22"/>
        </w:rPr>
      </w:pPr>
      <w:r w:rsidRPr="003B4A93">
        <w:rPr>
          <w:rFonts w:ascii="Times New Roman" w:hAnsi="Times New Roman" w:cs="Times New Roman"/>
          <w:bCs/>
          <w:sz w:val="22"/>
          <w:szCs w:val="22"/>
        </w:rPr>
        <w:t xml:space="preserve">Nick Roberts </w:t>
      </w:r>
    </w:p>
    <w:bookmarkEnd w:id="1"/>
    <w:p w14:paraId="2BCCC9EA" w14:textId="77777777" w:rsidR="00100099" w:rsidRPr="003B4A93" w:rsidRDefault="00100099" w:rsidP="00100099">
      <w:pPr>
        <w:rPr>
          <w:rFonts w:ascii="Times New Roman" w:hAnsi="Times New Roman" w:cs="Times New Roman"/>
          <w:bCs/>
          <w:sz w:val="22"/>
          <w:szCs w:val="22"/>
        </w:rPr>
      </w:pPr>
      <w:r w:rsidRPr="003B4A93">
        <w:rPr>
          <w:rFonts w:ascii="Times New Roman" w:hAnsi="Times New Roman" w:cs="Times New Roman"/>
          <w:bCs/>
          <w:sz w:val="22"/>
          <w:szCs w:val="22"/>
        </w:rPr>
        <w:tab/>
      </w:r>
      <w:r w:rsidRPr="003B4A93">
        <w:rPr>
          <w:rFonts w:ascii="Times New Roman" w:hAnsi="Times New Roman" w:cs="Times New Roman"/>
          <w:bCs/>
          <w:sz w:val="22"/>
          <w:szCs w:val="22"/>
        </w:rPr>
        <w:tab/>
        <w:t xml:space="preserve"> </w:t>
      </w:r>
    </w:p>
    <w:p w14:paraId="6A6AE654" w14:textId="77777777" w:rsidR="00100099" w:rsidRPr="003B4A93" w:rsidRDefault="00100099" w:rsidP="00100099">
      <w:pPr>
        <w:jc w:val="center"/>
        <w:rPr>
          <w:rFonts w:ascii="Times New Roman" w:hAnsi="Times New Roman" w:cs="Times New Roman"/>
          <w:bCs/>
          <w:sz w:val="22"/>
          <w:szCs w:val="22"/>
        </w:rPr>
      </w:pPr>
    </w:p>
    <w:p w14:paraId="221319EE" w14:textId="0E798BFF" w:rsidR="00100099" w:rsidRPr="003B4A93" w:rsidRDefault="00100099" w:rsidP="00100099">
      <w:pPr>
        <w:jc w:val="center"/>
        <w:rPr>
          <w:rFonts w:ascii="Times New Roman" w:hAnsi="Times New Roman" w:cs="Times New Roman"/>
          <w:bCs/>
          <w:sz w:val="22"/>
          <w:szCs w:val="22"/>
        </w:rPr>
      </w:pPr>
      <w:r w:rsidRPr="003B4A93">
        <w:rPr>
          <w:rFonts w:ascii="Times New Roman" w:hAnsi="Times New Roman" w:cs="Times New Roman"/>
          <w:bCs/>
          <w:sz w:val="22"/>
          <w:szCs w:val="22"/>
        </w:rPr>
        <w:t>AGENDA</w:t>
      </w:r>
    </w:p>
    <w:p w14:paraId="054222B9" w14:textId="77777777" w:rsidR="00100099" w:rsidRPr="003B4A93" w:rsidRDefault="00100099" w:rsidP="00100099">
      <w:pPr>
        <w:jc w:val="center"/>
        <w:rPr>
          <w:rFonts w:ascii="Times New Roman" w:hAnsi="Times New Roman" w:cs="Times New Roman"/>
          <w:bCs/>
          <w:sz w:val="22"/>
          <w:szCs w:val="22"/>
          <w:u w:val="single"/>
        </w:rPr>
      </w:pPr>
    </w:p>
    <w:p w14:paraId="089742E7" w14:textId="6E7726CF" w:rsidR="00100099" w:rsidRPr="003B4A93" w:rsidRDefault="00100099" w:rsidP="00100099">
      <w:pPr>
        <w:rPr>
          <w:rFonts w:ascii="Times New Roman" w:hAnsi="Times New Roman" w:cs="Times New Roman"/>
          <w:bCs/>
          <w:sz w:val="22"/>
          <w:szCs w:val="22"/>
        </w:rPr>
      </w:pPr>
      <w:r w:rsidRPr="003B4A93">
        <w:rPr>
          <w:rFonts w:ascii="Times New Roman" w:hAnsi="Times New Roman" w:cs="Times New Roman"/>
          <w:bCs/>
          <w:sz w:val="22"/>
          <w:szCs w:val="22"/>
          <w:u w:val="single"/>
        </w:rPr>
        <w:t>PROPOSAL NO. 233, 2025</w:t>
      </w:r>
      <w:r w:rsidRPr="003B4A93">
        <w:rPr>
          <w:rFonts w:ascii="Times New Roman" w:hAnsi="Times New Roman" w:cs="Times New Roman"/>
          <w:bCs/>
          <w:sz w:val="22"/>
          <w:szCs w:val="22"/>
        </w:rPr>
        <w:t xml:space="preserve"> - reappoints Ebony Chappel to the Alcoholic Beverage Board of Marion County</w:t>
      </w:r>
    </w:p>
    <w:p w14:paraId="2DEE3A89" w14:textId="1FA68A8E" w:rsidR="00100099" w:rsidRPr="003B4A93" w:rsidRDefault="002638D4" w:rsidP="00100099">
      <w:pPr>
        <w:tabs>
          <w:tab w:val="left" w:pos="0"/>
        </w:tabs>
        <w:suppressAutoHyphens/>
        <w:rPr>
          <w:rFonts w:ascii="Times New Roman" w:hAnsi="Times New Roman" w:cs="Times New Roman"/>
          <w:bCs/>
          <w:sz w:val="22"/>
          <w:szCs w:val="22"/>
        </w:rPr>
      </w:pPr>
      <w:r w:rsidRPr="003B4A93">
        <w:rPr>
          <w:rFonts w:ascii="Times New Roman" w:hAnsi="Times New Roman" w:cs="Times New Roman"/>
          <w:bCs/>
          <w:sz w:val="22"/>
          <w:szCs w:val="22"/>
        </w:rPr>
        <w:t xml:space="preserve">“Do Pass” </w:t>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t>Vote: 11-0</w:t>
      </w:r>
    </w:p>
    <w:p w14:paraId="0284E785" w14:textId="77777777" w:rsidR="00C754AC" w:rsidRDefault="00C754AC" w:rsidP="00100099">
      <w:pPr>
        <w:tabs>
          <w:tab w:val="left" w:pos="0"/>
        </w:tabs>
        <w:suppressAutoHyphens/>
        <w:rPr>
          <w:rFonts w:ascii="Times New Roman" w:hAnsi="Times New Roman" w:cs="Times New Roman"/>
          <w:bCs/>
          <w:sz w:val="22"/>
          <w:szCs w:val="22"/>
        </w:rPr>
      </w:pPr>
    </w:p>
    <w:p w14:paraId="4402A02E" w14:textId="77777777" w:rsidR="000578AA" w:rsidRPr="003B4A93" w:rsidRDefault="000578AA" w:rsidP="00100099">
      <w:pPr>
        <w:tabs>
          <w:tab w:val="left" w:pos="0"/>
        </w:tabs>
        <w:suppressAutoHyphens/>
        <w:rPr>
          <w:rFonts w:ascii="Times New Roman" w:hAnsi="Times New Roman" w:cs="Times New Roman"/>
          <w:bCs/>
          <w:sz w:val="22"/>
          <w:szCs w:val="22"/>
        </w:rPr>
      </w:pPr>
    </w:p>
    <w:p w14:paraId="27487077" w14:textId="77777777" w:rsidR="00100099" w:rsidRPr="003B4A93" w:rsidRDefault="00100099" w:rsidP="00100099">
      <w:pPr>
        <w:tabs>
          <w:tab w:val="left" w:pos="0"/>
        </w:tabs>
        <w:suppressAutoHyphens/>
        <w:jc w:val="center"/>
        <w:rPr>
          <w:rFonts w:ascii="Times New Roman" w:hAnsi="Times New Roman" w:cs="Times New Roman"/>
          <w:bCs/>
          <w:sz w:val="22"/>
          <w:szCs w:val="22"/>
          <w:u w:val="single"/>
        </w:rPr>
      </w:pPr>
      <w:r w:rsidRPr="003B4A93">
        <w:rPr>
          <w:rFonts w:ascii="Times New Roman" w:hAnsi="Times New Roman" w:cs="Times New Roman"/>
          <w:bCs/>
          <w:sz w:val="22"/>
          <w:szCs w:val="22"/>
          <w:u w:val="single"/>
        </w:rPr>
        <w:t>Budget Hearings</w:t>
      </w:r>
    </w:p>
    <w:p w14:paraId="210F3EC7" w14:textId="665835DE" w:rsidR="00100099" w:rsidRPr="003B4A93" w:rsidRDefault="00100099" w:rsidP="00100099">
      <w:pPr>
        <w:tabs>
          <w:tab w:val="left" w:pos="0"/>
        </w:tabs>
        <w:suppressAutoHyphens/>
        <w:jc w:val="center"/>
        <w:rPr>
          <w:rFonts w:ascii="Times New Roman" w:hAnsi="Times New Roman" w:cs="Times New Roman"/>
          <w:bCs/>
          <w:sz w:val="22"/>
          <w:szCs w:val="22"/>
        </w:rPr>
      </w:pPr>
      <w:bookmarkStart w:id="2" w:name="Cal_107_Section_166_Item_2"/>
      <w:bookmarkEnd w:id="2"/>
      <w:r w:rsidRPr="003B4A93">
        <w:rPr>
          <w:rFonts w:ascii="Times New Roman" w:hAnsi="Times New Roman" w:cs="Times New Roman"/>
          <w:bCs/>
          <w:sz w:val="22"/>
          <w:szCs w:val="22"/>
        </w:rPr>
        <w:t>Office of Minority and Women Business Development</w:t>
      </w:r>
    </w:p>
    <w:p w14:paraId="60E81EF3" w14:textId="77777777" w:rsidR="00100099" w:rsidRPr="003B4A93" w:rsidRDefault="00100099" w:rsidP="00100099">
      <w:pPr>
        <w:tabs>
          <w:tab w:val="left" w:pos="0"/>
        </w:tabs>
        <w:suppressAutoHyphens/>
        <w:jc w:val="center"/>
        <w:rPr>
          <w:rFonts w:ascii="Times New Roman" w:hAnsi="Times New Roman" w:cs="Times New Roman"/>
          <w:bCs/>
          <w:sz w:val="22"/>
          <w:szCs w:val="22"/>
        </w:rPr>
      </w:pPr>
      <w:r w:rsidRPr="003B4A93">
        <w:rPr>
          <w:rFonts w:ascii="Times New Roman" w:hAnsi="Times New Roman" w:cs="Times New Roman"/>
          <w:bCs/>
          <w:sz w:val="22"/>
          <w:szCs w:val="22"/>
        </w:rPr>
        <w:t>Office of Corporation Counsel</w:t>
      </w:r>
    </w:p>
    <w:p w14:paraId="43F83522" w14:textId="6117785D" w:rsidR="00100099" w:rsidRPr="003B4A93" w:rsidRDefault="00100099" w:rsidP="00100099">
      <w:pPr>
        <w:tabs>
          <w:tab w:val="left" w:pos="0"/>
        </w:tabs>
        <w:suppressAutoHyphens/>
        <w:jc w:val="center"/>
        <w:rPr>
          <w:rFonts w:ascii="Times New Roman" w:hAnsi="Times New Roman" w:cs="Times New Roman"/>
          <w:bCs/>
          <w:sz w:val="22"/>
          <w:szCs w:val="22"/>
        </w:rPr>
      </w:pPr>
      <w:r w:rsidRPr="003B4A93">
        <w:rPr>
          <w:rFonts w:ascii="Times New Roman" w:hAnsi="Times New Roman" w:cs="Times New Roman"/>
          <w:bCs/>
          <w:sz w:val="22"/>
          <w:szCs w:val="22"/>
        </w:rPr>
        <w:t>Information Services Agency/Chief Information Officer’s Office/Telecom &amp; Video Services Agency</w:t>
      </w:r>
    </w:p>
    <w:p w14:paraId="241B1F90" w14:textId="77777777" w:rsidR="00100099" w:rsidRPr="003B4A93" w:rsidRDefault="00100099" w:rsidP="00100099">
      <w:pPr>
        <w:tabs>
          <w:tab w:val="left" w:pos="0"/>
        </w:tabs>
        <w:suppressAutoHyphens/>
        <w:jc w:val="center"/>
        <w:rPr>
          <w:rFonts w:ascii="Times New Roman" w:hAnsi="Times New Roman" w:cs="Times New Roman"/>
          <w:bCs/>
          <w:sz w:val="22"/>
          <w:szCs w:val="22"/>
          <w:u w:val="single"/>
        </w:rPr>
      </w:pPr>
      <w:r w:rsidRPr="003B4A93">
        <w:rPr>
          <w:rFonts w:ascii="Times New Roman" w:hAnsi="Times New Roman" w:cs="Times New Roman"/>
          <w:bCs/>
          <w:sz w:val="22"/>
          <w:szCs w:val="22"/>
        </w:rPr>
        <w:t>Office of Audit and Performance</w:t>
      </w:r>
    </w:p>
    <w:p w14:paraId="295628CF" w14:textId="77777777" w:rsidR="00F3301A" w:rsidRPr="003B4A93" w:rsidRDefault="00F3301A" w:rsidP="00100099">
      <w:pPr>
        <w:jc w:val="center"/>
        <w:rPr>
          <w:rFonts w:ascii="Times New Roman" w:hAnsi="Times New Roman" w:cs="Times New Roman"/>
          <w:bCs/>
          <w:sz w:val="22"/>
          <w:szCs w:val="22"/>
        </w:rPr>
      </w:pPr>
    </w:p>
    <w:p w14:paraId="4A8BDD41" w14:textId="77777777" w:rsidR="00100099" w:rsidRPr="003B4A93" w:rsidRDefault="00100099" w:rsidP="00100099">
      <w:pPr>
        <w:jc w:val="center"/>
        <w:rPr>
          <w:rFonts w:ascii="Times New Roman" w:hAnsi="Times New Roman" w:cs="Times New Roman"/>
          <w:bCs/>
          <w:sz w:val="22"/>
          <w:szCs w:val="22"/>
        </w:rPr>
      </w:pPr>
    </w:p>
    <w:p w14:paraId="7B8B1EBB" w14:textId="77777777" w:rsidR="00100099" w:rsidRPr="003B4A93" w:rsidRDefault="00100099" w:rsidP="00100099">
      <w:pPr>
        <w:jc w:val="center"/>
        <w:rPr>
          <w:rFonts w:ascii="Times New Roman" w:hAnsi="Times New Roman" w:cs="Times New Roman"/>
          <w:bCs/>
          <w:sz w:val="22"/>
          <w:szCs w:val="22"/>
        </w:rPr>
      </w:pPr>
    </w:p>
    <w:p w14:paraId="24412EDD" w14:textId="77777777" w:rsidR="00100099" w:rsidRPr="003B4A93" w:rsidRDefault="00100099" w:rsidP="00100099">
      <w:pPr>
        <w:jc w:val="center"/>
        <w:rPr>
          <w:rFonts w:ascii="Times New Roman" w:hAnsi="Times New Roman" w:cs="Times New Roman"/>
          <w:bCs/>
          <w:sz w:val="22"/>
          <w:szCs w:val="22"/>
        </w:rPr>
      </w:pPr>
    </w:p>
    <w:p w14:paraId="343F443D" w14:textId="77777777" w:rsidR="00100099" w:rsidRPr="003B4A93" w:rsidRDefault="00100099" w:rsidP="00100099">
      <w:pPr>
        <w:jc w:val="center"/>
        <w:rPr>
          <w:rFonts w:ascii="Times New Roman" w:hAnsi="Times New Roman" w:cs="Times New Roman"/>
          <w:bCs/>
          <w:sz w:val="22"/>
          <w:szCs w:val="22"/>
        </w:rPr>
      </w:pPr>
    </w:p>
    <w:p w14:paraId="2CFA7789" w14:textId="77777777" w:rsidR="00100099" w:rsidRPr="003B4A93" w:rsidRDefault="00100099" w:rsidP="00100099">
      <w:pPr>
        <w:jc w:val="center"/>
        <w:rPr>
          <w:rFonts w:ascii="Times New Roman" w:hAnsi="Times New Roman" w:cs="Times New Roman"/>
          <w:bCs/>
          <w:sz w:val="22"/>
          <w:szCs w:val="22"/>
        </w:rPr>
      </w:pPr>
    </w:p>
    <w:p w14:paraId="6B9D7BD4" w14:textId="77777777" w:rsidR="00100099" w:rsidRPr="003B4A93" w:rsidRDefault="00100099" w:rsidP="00100099">
      <w:pPr>
        <w:jc w:val="center"/>
        <w:rPr>
          <w:rFonts w:ascii="Times New Roman" w:hAnsi="Times New Roman" w:cs="Times New Roman"/>
          <w:bCs/>
          <w:sz w:val="22"/>
          <w:szCs w:val="22"/>
        </w:rPr>
      </w:pPr>
    </w:p>
    <w:p w14:paraId="0DC0DB9F" w14:textId="77777777" w:rsidR="00100099" w:rsidRPr="003B4A93" w:rsidRDefault="00100099" w:rsidP="00100099">
      <w:pPr>
        <w:jc w:val="center"/>
        <w:rPr>
          <w:rFonts w:ascii="Times New Roman" w:hAnsi="Times New Roman" w:cs="Times New Roman"/>
          <w:bCs/>
          <w:sz w:val="22"/>
          <w:szCs w:val="22"/>
        </w:rPr>
      </w:pPr>
    </w:p>
    <w:p w14:paraId="77B665DD" w14:textId="77777777" w:rsidR="00100099" w:rsidRPr="003B4A93" w:rsidRDefault="00100099" w:rsidP="00100099">
      <w:pPr>
        <w:jc w:val="center"/>
        <w:rPr>
          <w:rFonts w:ascii="Times New Roman" w:hAnsi="Times New Roman" w:cs="Times New Roman"/>
          <w:bCs/>
          <w:sz w:val="22"/>
          <w:szCs w:val="22"/>
        </w:rPr>
      </w:pPr>
    </w:p>
    <w:p w14:paraId="519428C4" w14:textId="77777777" w:rsidR="00100099" w:rsidRPr="003B4A93" w:rsidRDefault="00100099" w:rsidP="00100099">
      <w:pPr>
        <w:jc w:val="center"/>
        <w:rPr>
          <w:rFonts w:ascii="Times New Roman" w:hAnsi="Times New Roman" w:cs="Times New Roman"/>
          <w:bCs/>
          <w:sz w:val="22"/>
          <w:szCs w:val="22"/>
        </w:rPr>
      </w:pPr>
    </w:p>
    <w:p w14:paraId="0423FB44" w14:textId="77777777" w:rsidR="00100099" w:rsidRPr="003B4A93" w:rsidRDefault="00100099" w:rsidP="00100099">
      <w:pPr>
        <w:jc w:val="center"/>
        <w:rPr>
          <w:rFonts w:ascii="Times New Roman" w:hAnsi="Times New Roman" w:cs="Times New Roman"/>
          <w:bCs/>
          <w:sz w:val="22"/>
          <w:szCs w:val="22"/>
        </w:rPr>
      </w:pPr>
    </w:p>
    <w:p w14:paraId="707A9E79" w14:textId="77777777" w:rsidR="00100099" w:rsidRPr="003B4A93" w:rsidRDefault="00100099" w:rsidP="00100099">
      <w:pPr>
        <w:jc w:val="center"/>
        <w:rPr>
          <w:rFonts w:ascii="Times New Roman" w:hAnsi="Times New Roman" w:cs="Times New Roman"/>
          <w:bCs/>
          <w:sz w:val="22"/>
          <w:szCs w:val="22"/>
        </w:rPr>
      </w:pPr>
    </w:p>
    <w:p w14:paraId="496C4BE8" w14:textId="77777777" w:rsidR="00100099" w:rsidRPr="003B4A93" w:rsidRDefault="00100099" w:rsidP="00100099">
      <w:pPr>
        <w:jc w:val="center"/>
        <w:rPr>
          <w:rFonts w:ascii="Times New Roman" w:hAnsi="Times New Roman" w:cs="Times New Roman"/>
          <w:bCs/>
          <w:sz w:val="22"/>
          <w:szCs w:val="22"/>
        </w:rPr>
      </w:pPr>
    </w:p>
    <w:p w14:paraId="46AE7C88" w14:textId="77777777" w:rsidR="00100099" w:rsidRPr="003B4A93" w:rsidRDefault="00100099" w:rsidP="00100099">
      <w:pPr>
        <w:jc w:val="center"/>
        <w:rPr>
          <w:rFonts w:ascii="Times New Roman" w:hAnsi="Times New Roman" w:cs="Times New Roman"/>
          <w:bCs/>
          <w:sz w:val="22"/>
          <w:szCs w:val="22"/>
        </w:rPr>
      </w:pPr>
    </w:p>
    <w:p w14:paraId="3C27EE85" w14:textId="77777777" w:rsidR="00100099" w:rsidRPr="003B4A93" w:rsidRDefault="00100099" w:rsidP="00100099">
      <w:pPr>
        <w:jc w:val="center"/>
        <w:rPr>
          <w:rFonts w:ascii="Times New Roman" w:hAnsi="Times New Roman" w:cs="Times New Roman"/>
          <w:bCs/>
          <w:sz w:val="22"/>
          <w:szCs w:val="22"/>
        </w:rPr>
      </w:pPr>
    </w:p>
    <w:p w14:paraId="67F18345" w14:textId="77777777" w:rsidR="00100099" w:rsidRPr="003B4A93" w:rsidRDefault="00100099" w:rsidP="00100099">
      <w:pPr>
        <w:jc w:val="center"/>
        <w:rPr>
          <w:rFonts w:ascii="Times New Roman" w:hAnsi="Times New Roman" w:cs="Times New Roman"/>
          <w:bCs/>
          <w:sz w:val="22"/>
          <w:szCs w:val="22"/>
        </w:rPr>
      </w:pPr>
    </w:p>
    <w:p w14:paraId="0F824DDF" w14:textId="3FB29A81" w:rsidR="00100099" w:rsidRPr="003B4A93" w:rsidRDefault="00100099" w:rsidP="00C754AC">
      <w:pPr>
        <w:jc w:val="center"/>
        <w:rPr>
          <w:rFonts w:ascii="Times New Roman" w:hAnsi="Times New Roman" w:cs="Times New Roman"/>
          <w:bCs/>
          <w:sz w:val="22"/>
          <w:szCs w:val="22"/>
        </w:rPr>
      </w:pPr>
      <w:r w:rsidRPr="003B4A93">
        <w:rPr>
          <w:rFonts w:ascii="Times New Roman" w:hAnsi="Times New Roman" w:cs="Times New Roman"/>
          <w:bCs/>
          <w:sz w:val="22"/>
          <w:szCs w:val="22"/>
        </w:rPr>
        <w:t>ADMINISTRATION AND FINANCE COMMITTEE</w:t>
      </w:r>
    </w:p>
    <w:p w14:paraId="14F22CD8" w14:textId="3AD70DA3" w:rsidR="00100099" w:rsidRPr="003B4A93" w:rsidRDefault="00100099" w:rsidP="00100099">
      <w:pPr>
        <w:pStyle w:val="pf0"/>
        <w:rPr>
          <w:bCs/>
          <w:sz w:val="22"/>
          <w:szCs w:val="22"/>
        </w:rPr>
      </w:pPr>
      <w:r w:rsidRPr="003B4A93">
        <w:rPr>
          <w:bCs/>
          <w:sz w:val="22"/>
          <w:szCs w:val="22"/>
        </w:rPr>
        <w:t xml:space="preserve">The Administration and Finance Committee of the City-County Council met on Tuesday, September 2, 2025, in Room 260 of the city-County Building. Chair Frank Mascari called the meeting to order at 5:30 p.m. with the following members present:  Rena Allen, John </w:t>
      </w:r>
      <w:r w:rsidR="00B43914" w:rsidRPr="003B4A93">
        <w:rPr>
          <w:bCs/>
          <w:sz w:val="22"/>
          <w:szCs w:val="22"/>
        </w:rPr>
        <w:t xml:space="preserve">Barth, Dan Boots, </w:t>
      </w:r>
      <w:r w:rsidRPr="003B4A93">
        <w:rPr>
          <w:bCs/>
          <w:sz w:val="22"/>
          <w:szCs w:val="22"/>
        </w:rPr>
        <w:t>Derek Cahill, Crista Carlino,</w:t>
      </w:r>
      <w:r w:rsidR="00B43914" w:rsidRPr="003B4A93">
        <w:rPr>
          <w:bCs/>
          <w:sz w:val="22"/>
          <w:szCs w:val="22"/>
        </w:rPr>
        <w:t xml:space="preserve"> Michael Dilk</w:t>
      </w:r>
      <w:r w:rsidRPr="003B4A93">
        <w:rPr>
          <w:bCs/>
          <w:sz w:val="22"/>
          <w:szCs w:val="22"/>
        </w:rPr>
        <w:t>,</w:t>
      </w:r>
      <w:r w:rsidR="00B43914" w:rsidRPr="003B4A93">
        <w:rPr>
          <w:bCs/>
          <w:sz w:val="22"/>
          <w:szCs w:val="22"/>
        </w:rPr>
        <w:t xml:space="preserve"> Maggie Lewis,</w:t>
      </w:r>
      <w:r w:rsidRPr="003B4A93">
        <w:rPr>
          <w:bCs/>
          <w:sz w:val="22"/>
          <w:szCs w:val="22"/>
        </w:rPr>
        <w:t xml:space="preserve"> Andy Nielsen, and Nick Roberts. Arriving thereafter was </w:t>
      </w:r>
      <w:r w:rsidR="002638D4" w:rsidRPr="003B4A93">
        <w:rPr>
          <w:bCs/>
          <w:sz w:val="22"/>
          <w:szCs w:val="22"/>
        </w:rPr>
        <w:t>Brian Mowery</w:t>
      </w:r>
      <w:r w:rsidRPr="003B4A93">
        <w:rPr>
          <w:bCs/>
          <w:sz w:val="22"/>
          <w:szCs w:val="22"/>
        </w:rPr>
        <w:t>. Absent was Paul Annee</w:t>
      </w:r>
      <w:r w:rsidR="002638D4" w:rsidRPr="003B4A93">
        <w:rPr>
          <w:bCs/>
          <w:sz w:val="22"/>
          <w:szCs w:val="22"/>
        </w:rPr>
        <w:t>.</w:t>
      </w:r>
      <w:r w:rsidRPr="003B4A93">
        <w:rPr>
          <w:bCs/>
          <w:sz w:val="22"/>
          <w:szCs w:val="22"/>
        </w:rPr>
        <w:t xml:space="preserve"> General Counsel LeAnnette Pierce and Chief Admin Officer Greg Stowers represented council staff. </w:t>
      </w:r>
    </w:p>
    <w:p w14:paraId="5D19143D" w14:textId="40B0EEF6" w:rsidR="00100099" w:rsidRPr="003B4A93" w:rsidRDefault="00100099" w:rsidP="00100099">
      <w:pPr>
        <w:pStyle w:val="pf0"/>
        <w:rPr>
          <w:bCs/>
          <w:sz w:val="22"/>
          <w:szCs w:val="22"/>
        </w:rPr>
      </w:pPr>
      <w:r w:rsidRPr="003B4A93">
        <w:rPr>
          <w:bCs/>
          <w:sz w:val="22"/>
          <w:szCs w:val="22"/>
          <w:u w:val="single"/>
        </w:rPr>
        <w:t>PROPOSAL NO. 233, 2025</w:t>
      </w:r>
      <w:r w:rsidRPr="003B4A93">
        <w:rPr>
          <w:bCs/>
          <w:sz w:val="22"/>
          <w:szCs w:val="22"/>
        </w:rPr>
        <w:t xml:space="preserve"> - reappoints Ebony Chappel to the Alcoholic Beverage Board of Marion County</w:t>
      </w:r>
    </w:p>
    <w:p w14:paraId="4D843050" w14:textId="5156D534" w:rsidR="000A1235" w:rsidRPr="000A1235" w:rsidRDefault="000A1235" w:rsidP="00100099">
      <w:pPr>
        <w:pStyle w:val="pf0"/>
        <w:rPr>
          <w:bCs/>
          <w:sz w:val="22"/>
          <w:szCs w:val="22"/>
        </w:rPr>
      </w:pPr>
      <w:r w:rsidRPr="000A1235">
        <w:rPr>
          <w:sz w:val="22"/>
          <w:szCs w:val="22"/>
        </w:rPr>
        <w:t>Ebony Chappel stated that she has gained valuable experience working with nightlife establishments and other businesses to ensure community safety. She added that she is happy to serve another term and continue this work</w:t>
      </w:r>
    </w:p>
    <w:p w14:paraId="5665E457" w14:textId="4C7E1F32" w:rsidR="003833C7" w:rsidRPr="003B4A93" w:rsidRDefault="003833C7" w:rsidP="00100099">
      <w:pPr>
        <w:pStyle w:val="pf0"/>
        <w:rPr>
          <w:bCs/>
          <w:sz w:val="22"/>
          <w:szCs w:val="22"/>
        </w:rPr>
      </w:pPr>
      <w:r w:rsidRPr="003B4A93">
        <w:rPr>
          <w:bCs/>
          <w:sz w:val="22"/>
          <w:szCs w:val="22"/>
        </w:rPr>
        <w:t xml:space="preserve">Councilor Boots asked how long </w:t>
      </w:r>
      <w:r w:rsidR="000578AA">
        <w:rPr>
          <w:bCs/>
          <w:sz w:val="22"/>
          <w:szCs w:val="22"/>
        </w:rPr>
        <w:t>the term for the Alcoholic Beverage Board of Marion County is</w:t>
      </w:r>
      <w:r w:rsidRPr="003B4A93">
        <w:rPr>
          <w:bCs/>
          <w:sz w:val="22"/>
          <w:szCs w:val="22"/>
        </w:rPr>
        <w:t xml:space="preserve">. Ms. Chappel answered it is a full calendar year. </w:t>
      </w:r>
    </w:p>
    <w:p w14:paraId="28DD8D8B" w14:textId="36952605" w:rsidR="00100099" w:rsidRPr="003B4A93" w:rsidRDefault="00100099" w:rsidP="00100099">
      <w:pPr>
        <w:jc w:val="left"/>
        <w:rPr>
          <w:rFonts w:ascii="Times New Roman" w:hAnsi="Times New Roman" w:cs="Times New Roman"/>
          <w:bCs/>
          <w:sz w:val="22"/>
          <w:szCs w:val="22"/>
        </w:rPr>
      </w:pPr>
      <w:r w:rsidRPr="003B4A93">
        <w:rPr>
          <w:rFonts w:ascii="Times New Roman" w:eastAsia="Arial" w:hAnsi="Times New Roman" w:cs="Times New Roman"/>
          <w:bCs/>
          <w:color w:val="000000"/>
          <w:spacing w:val="2"/>
          <w:sz w:val="22"/>
          <w:szCs w:val="22"/>
        </w:rPr>
        <w:t>Councilor Lewis moved, seconded by Boots to send Proposal No. 233, 2025 to the Full Council with a “Do Pass” recommendation. The motion carried by a vote of 11-0.</w:t>
      </w:r>
    </w:p>
    <w:bookmarkEnd w:id="0"/>
    <w:p w14:paraId="198DC45F" w14:textId="77777777" w:rsidR="00100099" w:rsidRPr="003B4A93" w:rsidRDefault="00100099" w:rsidP="00100099">
      <w:pPr>
        <w:tabs>
          <w:tab w:val="left" w:pos="0"/>
        </w:tabs>
        <w:suppressAutoHyphens/>
        <w:rPr>
          <w:rFonts w:ascii="Times New Roman" w:hAnsi="Times New Roman" w:cs="Times New Roman"/>
          <w:bCs/>
          <w:sz w:val="22"/>
          <w:szCs w:val="22"/>
          <w:u w:val="single"/>
        </w:rPr>
      </w:pPr>
    </w:p>
    <w:p w14:paraId="43210A4B" w14:textId="77777777" w:rsidR="00100099" w:rsidRPr="000578AA" w:rsidRDefault="00100099" w:rsidP="00100099">
      <w:pPr>
        <w:tabs>
          <w:tab w:val="left" w:pos="0"/>
        </w:tabs>
        <w:suppressAutoHyphens/>
        <w:rPr>
          <w:rFonts w:ascii="Times New Roman" w:hAnsi="Times New Roman" w:cs="Times New Roman"/>
          <w:b/>
          <w:sz w:val="22"/>
          <w:szCs w:val="22"/>
          <w:u w:val="single"/>
        </w:rPr>
      </w:pPr>
      <w:r w:rsidRPr="000578AA">
        <w:rPr>
          <w:rFonts w:ascii="Times New Roman" w:hAnsi="Times New Roman" w:cs="Times New Roman"/>
          <w:b/>
          <w:sz w:val="22"/>
          <w:szCs w:val="22"/>
          <w:u w:val="single"/>
        </w:rPr>
        <w:t>Budget Hearings</w:t>
      </w:r>
    </w:p>
    <w:p w14:paraId="126E73B6" w14:textId="77777777" w:rsidR="003C6253" w:rsidRPr="003B4A93" w:rsidRDefault="003C6253" w:rsidP="00100099">
      <w:pPr>
        <w:tabs>
          <w:tab w:val="left" w:pos="0"/>
        </w:tabs>
        <w:suppressAutoHyphens/>
        <w:rPr>
          <w:rFonts w:ascii="Times New Roman" w:hAnsi="Times New Roman" w:cs="Times New Roman"/>
          <w:bCs/>
          <w:sz w:val="22"/>
          <w:szCs w:val="22"/>
          <w:u w:val="single"/>
        </w:rPr>
      </w:pPr>
    </w:p>
    <w:p w14:paraId="36D14951" w14:textId="6DB9CC90" w:rsidR="003C6253" w:rsidRPr="003B4A93" w:rsidRDefault="003C6253" w:rsidP="00100099">
      <w:pPr>
        <w:tabs>
          <w:tab w:val="left" w:pos="0"/>
        </w:tabs>
        <w:suppressAutoHyphens/>
        <w:rPr>
          <w:rFonts w:ascii="Times New Roman" w:hAnsi="Times New Roman" w:cs="Times New Roman"/>
          <w:bCs/>
          <w:sz w:val="22"/>
          <w:szCs w:val="22"/>
          <w:u w:val="single"/>
        </w:rPr>
      </w:pPr>
      <w:r w:rsidRPr="003B4A93">
        <w:rPr>
          <w:rFonts w:ascii="Times New Roman" w:hAnsi="Times New Roman" w:cs="Times New Roman"/>
          <w:bCs/>
          <w:sz w:val="22"/>
          <w:szCs w:val="22"/>
          <w:u w:val="single"/>
        </w:rPr>
        <w:t>Office of Women and Business Services</w:t>
      </w:r>
    </w:p>
    <w:p w14:paraId="23D217C0" w14:textId="5F46D784" w:rsidR="009E5756" w:rsidRPr="003B4A93" w:rsidRDefault="003B4A93" w:rsidP="009E5756">
      <w:pPr>
        <w:tabs>
          <w:tab w:val="left" w:pos="0"/>
        </w:tabs>
        <w:suppressAutoHyphens/>
        <w:jc w:val="left"/>
        <w:rPr>
          <w:rFonts w:ascii="Times New Roman" w:hAnsi="Times New Roman" w:cs="Times New Roman"/>
          <w:bCs/>
          <w:spacing w:val="-3"/>
          <w:sz w:val="22"/>
          <w:szCs w:val="22"/>
        </w:rPr>
      </w:pPr>
      <w:r w:rsidRPr="003B4A93">
        <w:rPr>
          <w:rFonts w:ascii="Times New Roman" w:hAnsi="Times New Roman" w:cs="Times New Roman"/>
          <w:bCs/>
          <w:sz w:val="22"/>
          <w:szCs w:val="22"/>
        </w:rPr>
        <w:t xml:space="preserve">David </w:t>
      </w:r>
      <w:r w:rsidR="003833C7" w:rsidRPr="003B4A93">
        <w:rPr>
          <w:rFonts w:ascii="Times New Roman" w:hAnsi="Times New Roman" w:cs="Times New Roman"/>
          <w:bCs/>
          <w:sz w:val="22"/>
          <w:szCs w:val="22"/>
        </w:rPr>
        <w:t>Fredrick</w:t>
      </w:r>
      <w:r w:rsidR="002B0417" w:rsidRPr="003B4A93">
        <w:rPr>
          <w:rFonts w:ascii="Times New Roman" w:hAnsi="Times New Roman" w:cs="Times New Roman"/>
          <w:bCs/>
          <w:sz w:val="22"/>
          <w:szCs w:val="22"/>
        </w:rPr>
        <w:t xml:space="preserve">, </w:t>
      </w:r>
      <w:r w:rsidR="00F53F44" w:rsidRPr="003B4A93">
        <w:rPr>
          <w:rFonts w:ascii="Times New Roman" w:hAnsi="Times New Roman" w:cs="Times New Roman"/>
          <w:bCs/>
          <w:sz w:val="22"/>
          <w:szCs w:val="22"/>
        </w:rPr>
        <w:t xml:space="preserve">Director, </w:t>
      </w:r>
      <w:r w:rsidR="002B0417" w:rsidRPr="003B4A93">
        <w:rPr>
          <w:rFonts w:ascii="Times New Roman" w:hAnsi="Times New Roman" w:cs="Times New Roman"/>
          <w:bCs/>
          <w:sz w:val="22"/>
          <w:szCs w:val="22"/>
        </w:rPr>
        <w:t>Fahad</w:t>
      </w:r>
      <w:r w:rsidR="004F17A1" w:rsidRPr="003B4A93">
        <w:rPr>
          <w:rFonts w:ascii="Times New Roman" w:hAnsi="Times New Roman" w:cs="Times New Roman"/>
          <w:bCs/>
          <w:sz w:val="22"/>
          <w:szCs w:val="22"/>
        </w:rPr>
        <w:t xml:space="preserve"> Beg, Senior Director</w:t>
      </w:r>
      <w:r w:rsidR="002B0417" w:rsidRPr="003B4A93">
        <w:rPr>
          <w:rFonts w:ascii="Times New Roman" w:hAnsi="Times New Roman" w:cs="Times New Roman"/>
          <w:bCs/>
          <w:sz w:val="22"/>
          <w:szCs w:val="22"/>
        </w:rPr>
        <w:t>.</w:t>
      </w:r>
      <w:r w:rsidR="009E5756" w:rsidRPr="003B4A93">
        <w:rPr>
          <w:rFonts w:ascii="Times New Roman" w:hAnsi="Times New Roman" w:cs="Times New Roman"/>
          <w:bCs/>
          <w:sz w:val="22"/>
          <w:szCs w:val="22"/>
        </w:rPr>
        <w:t xml:space="preserve"> </w:t>
      </w:r>
      <w:r w:rsidR="009E5756" w:rsidRPr="003B4A93">
        <w:rPr>
          <w:rStyle w:val="cf01"/>
          <w:rFonts w:ascii="Times New Roman" w:hAnsi="Times New Roman" w:cs="Times New Roman"/>
          <w:bCs/>
          <w:sz w:val="22"/>
          <w:szCs w:val="22"/>
        </w:rPr>
        <w:t>r</w:t>
      </w:r>
      <w:r w:rsidR="009E5756" w:rsidRPr="003B4A93">
        <w:rPr>
          <w:rFonts w:ascii="Times New Roman" w:hAnsi="Times New Roman" w:cs="Times New Roman"/>
          <w:bCs/>
          <w:spacing w:val="-3"/>
          <w:sz w:val="22"/>
          <w:szCs w:val="22"/>
        </w:rPr>
        <w:t>eviewed a PowerPoint presentation in detail attached as Exhibit A.</w:t>
      </w:r>
    </w:p>
    <w:p w14:paraId="1D5D8C56" w14:textId="7EE74DA3" w:rsidR="00100099" w:rsidRPr="003B4A93" w:rsidRDefault="00100099" w:rsidP="00100099">
      <w:pPr>
        <w:pStyle w:val="pf0"/>
        <w:rPr>
          <w:bCs/>
          <w:sz w:val="22"/>
          <w:szCs w:val="22"/>
        </w:rPr>
      </w:pPr>
      <w:r w:rsidRPr="003B4A93">
        <w:rPr>
          <w:bCs/>
          <w:sz w:val="22"/>
          <w:szCs w:val="22"/>
        </w:rPr>
        <w:t>Agency Overview</w:t>
      </w:r>
    </w:p>
    <w:p w14:paraId="4906B506" w14:textId="77777777" w:rsidR="00100099" w:rsidRPr="003B4A93" w:rsidRDefault="00100099" w:rsidP="00100099">
      <w:pPr>
        <w:pStyle w:val="pf0"/>
        <w:numPr>
          <w:ilvl w:val="0"/>
          <w:numId w:val="1"/>
        </w:numPr>
        <w:rPr>
          <w:bCs/>
          <w:sz w:val="22"/>
          <w:szCs w:val="22"/>
        </w:rPr>
      </w:pPr>
      <w:r w:rsidRPr="003B4A93">
        <w:rPr>
          <w:bCs/>
          <w:sz w:val="22"/>
          <w:szCs w:val="22"/>
        </w:rPr>
        <w:t xml:space="preserve">Mission </w:t>
      </w:r>
    </w:p>
    <w:p w14:paraId="3997BB82" w14:textId="5DDB8192" w:rsidR="00100099" w:rsidRPr="003B4A93" w:rsidRDefault="00100099" w:rsidP="00100099">
      <w:pPr>
        <w:pStyle w:val="pf0"/>
        <w:numPr>
          <w:ilvl w:val="1"/>
          <w:numId w:val="1"/>
        </w:numPr>
        <w:rPr>
          <w:bCs/>
          <w:sz w:val="22"/>
          <w:szCs w:val="22"/>
        </w:rPr>
      </w:pPr>
      <w:r w:rsidRPr="003B4A93">
        <w:rPr>
          <w:bCs/>
          <w:sz w:val="22"/>
          <w:szCs w:val="22"/>
        </w:rPr>
        <w:t xml:space="preserve">The Office of Minority &amp; Women Business Development (OMWBD) for the City of Indianapolis and Marion County strives to enhance business growth and economic stability through promotion of contracting and  procurement opportunities for our vendors. </w:t>
      </w:r>
    </w:p>
    <w:p w14:paraId="0D0133E2" w14:textId="77777777" w:rsidR="00100099" w:rsidRPr="003B4A93" w:rsidRDefault="00100099" w:rsidP="00100099">
      <w:pPr>
        <w:pStyle w:val="pf0"/>
        <w:numPr>
          <w:ilvl w:val="0"/>
          <w:numId w:val="1"/>
        </w:numPr>
        <w:rPr>
          <w:bCs/>
          <w:sz w:val="22"/>
          <w:szCs w:val="22"/>
        </w:rPr>
      </w:pPr>
      <w:r w:rsidRPr="003B4A93">
        <w:rPr>
          <w:bCs/>
          <w:sz w:val="22"/>
          <w:szCs w:val="22"/>
        </w:rPr>
        <w:t>Objectives:</w:t>
      </w:r>
    </w:p>
    <w:p w14:paraId="02302DC9" w14:textId="77777777" w:rsidR="00100099" w:rsidRPr="003B4A93" w:rsidRDefault="00100099" w:rsidP="00100099">
      <w:pPr>
        <w:pStyle w:val="pf0"/>
        <w:numPr>
          <w:ilvl w:val="1"/>
          <w:numId w:val="1"/>
        </w:numPr>
        <w:rPr>
          <w:bCs/>
          <w:sz w:val="22"/>
          <w:szCs w:val="22"/>
        </w:rPr>
      </w:pPr>
      <w:r w:rsidRPr="003B4A93">
        <w:rPr>
          <w:bCs/>
          <w:sz w:val="22"/>
          <w:szCs w:val="22"/>
        </w:rPr>
        <w:t>Provide free business consultations and outreach events to all Indiana business owners</w:t>
      </w:r>
    </w:p>
    <w:p w14:paraId="0D5932D7" w14:textId="77777777" w:rsidR="00100099" w:rsidRPr="003B4A93" w:rsidRDefault="00100099" w:rsidP="00100099">
      <w:pPr>
        <w:pStyle w:val="pf0"/>
        <w:numPr>
          <w:ilvl w:val="1"/>
          <w:numId w:val="1"/>
        </w:numPr>
        <w:rPr>
          <w:bCs/>
          <w:sz w:val="22"/>
          <w:szCs w:val="22"/>
        </w:rPr>
      </w:pPr>
      <w:r w:rsidRPr="003B4A93">
        <w:rPr>
          <w:bCs/>
          <w:sz w:val="22"/>
          <w:szCs w:val="22"/>
        </w:rPr>
        <w:t>Educate all vendors on projects and bidding opportunities around the city</w:t>
      </w:r>
    </w:p>
    <w:p w14:paraId="32002C23" w14:textId="77777777" w:rsidR="00100099" w:rsidRPr="003B4A93" w:rsidRDefault="00100099" w:rsidP="00100099">
      <w:pPr>
        <w:pStyle w:val="pf0"/>
        <w:numPr>
          <w:ilvl w:val="1"/>
          <w:numId w:val="1"/>
        </w:numPr>
        <w:rPr>
          <w:bCs/>
          <w:sz w:val="22"/>
          <w:szCs w:val="22"/>
        </w:rPr>
      </w:pPr>
      <w:r w:rsidRPr="003B4A93">
        <w:rPr>
          <w:bCs/>
          <w:sz w:val="22"/>
          <w:szCs w:val="22"/>
        </w:rPr>
        <w:t>Promote successful procurement opportunities for all subcontractors with City / County / Municipal agencies</w:t>
      </w:r>
    </w:p>
    <w:p w14:paraId="4BAA16E0" w14:textId="77777777" w:rsidR="00100099" w:rsidRPr="003B4A93" w:rsidRDefault="00100099" w:rsidP="00100099">
      <w:pPr>
        <w:pStyle w:val="pf0"/>
        <w:numPr>
          <w:ilvl w:val="1"/>
          <w:numId w:val="1"/>
        </w:numPr>
        <w:rPr>
          <w:bCs/>
          <w:sz w:val="22"/>
          <w:szCs w:val="22"/>
        </w:rPr>
      </w:pPr>
      <w:r w:rsidRPr="003B4A93">
        <w:rPr>
          <w:bCs/>
          <w:sz w:val="22"/>
          <w:szCs w:val="22"/>
        </w:rPr>
        <w:t>Monitor compliance with Public-Private Partnerships (P3) development projects </w:t>
      </w:r>
    </w:p>
    <w:p w14:paraId="5283DD40" w14:textId="0B6D48F3" w:rsidR="00100099" w:rsidRPr="003B4A93" w:rsidRDefault="00100099" w:rsidP="00100099">
      <w:pPr>
        <w:pStyle w:val="pf0"/>
        <w:rPr>
          <w:bCs/>
          <w:sz w:val="22"/>
          <w:szCs w:val="22"/>
        </w:rPr>
      </w:pPr>
      <w:r w:rsidRPr="003B4A93">
        <w:rPr>
          <w:bCs/>
          <w:sz w:val="22"/>
          <w:szCs w:val="22"/>
        </w:rPr>
        <w:t>Agency Demographics</w:t>
      </w:r>
    </w:p>
    <w:p w14:paraId="0D879567" w14:textId="77777777" w:rsidR="00100099" w:rsidRPr="003B4A93" w:rsidRDefault="00100099" w:rsidP="004B174B">
      <w:pPr>
        <w:pStyle w:val="pf0"/>
        <w:numPr>
          <w:ilvl w:val="0"/>
          <w:numId w:val="2"/>
        </w:numPr>
        <w:rPr>
          <w:bCs/>
          <w:sz w:val="22"/>
          <w:szCs w:val="22"/>
        </w:rPr>
      </w:pPr>
      <w:r w:rsidRPr="003B4A93">
        <w:rPr>
          <w:bCs/>
          <w:sz w:val="22"/>
          <w:szCs w:val="22"/>
        </w:rPr>
        <w:t>The OMWBD team is staffed with a workforce that strives to represent the makeup of the City of Indianapolis and Marion County.</w:t>
      </w:r>
    </w:p>
    <w:p w14:paraId="1E1CE7E1" w14:textId="634BA960" w:rsidR="00100099" w:rsidRPr="003B4A93" w:rsidRDefault="00100099" w:rsidP="00100099">
      <w:pPr>
        <w:jc w:val="left"/>
        <w:rPr>
          <w:rFonts w:ascii="Times New Roman" w:hAnsi="Times New Roman" w:cs="Times New Roman"/>
          <w:bCs/>
          <w:sz w:val="22"/>
          <w:szCs w:val="22"/>
        </w:rPr>
      </w:pPr>
      <w:r w:rsidRPr="003B4A93">
        <w:rPr>
          <w:rFonts w:ascii="Times New Roman" w:hAnsi="Times New Roman" w:cs="Times New Roman"/>
          <w:bCs/>
          <w:sz w:val="22"/>
          <w:szCs w:val="22"/>
        </w:rPr>
        <w:lastRenderedPageBreak/>
        <w:t>What is Supplier Diversity</w:t>
      </w:r>
    </w:p>
    <w:p w14:paraId="190B9F79" w14:textId="77777777" w:rsidR="00100099" w:rsidRPr="003B4A93" w:rsidRDefault="00100099" w:rsidP="004B174B">
      <w:pPr>
        <w:pStyle w:val="ListParagraph"/>
        <w:numPr>
          <w:ilvl w:val="0"/>
          <w:numId w:val="2"/>
        </w:numPr>
        <w:rPr>
          <w:rFonts w:ascii="Times New Roman" w:hAnsi="Times New Roman" w:cs="Times New Roman"/>
          <w:bCs/>
          <w:sz w:val="22"/>
          <w:szCs w:val="22"/>
        </w:rPr>
      </w:pPr>
      <w:r w:rsidRPr="003B4A93">
        <w:rPr>
          <w:rFonts w:ascii="Times New Roman" w:hAnsi="Times New Roman" w:cs="Times New Roman"/>
          <w:bCs/>
          <w:sz w:val="22"/>
          <w:szCs w:val="22"/>
        </w:rPr>
        <w:t xml:space="preserve">Supplier diversity is a business strategy that seeks to provide inclusive purchasing practices by engaging small and diverse businesses, including but </w:t>
      </w:r>
      <w:r w:rsidRPr="003B4A93">
        <w:rPr>
          <w:rFonts w:ascii="Times New Roman" w:hAnsi="Times New Roman" w:cs="Times New Roman"/>
          <w:bCs/>
          <w:i/>
          <w:iCs/>
          <w:sz w:val="22"/>
          <w:szCs w:val="22"/>
          <w:u w:val="single"/>
        </w:rPr>
        <w:t xml:space="preserve">not limited to </w:t>
      </w:r>
      <w:r w:rsidRPr="003B4A93">
        <w:rPr>
          <w:rFonts w:ascii="Times New Roman" w:hAnsi="Times New Roman" w:cs="Times New Roman"/>
          <w:bCs/>
          <w:sz w:val="22"/>
          <w:szCs w:val="22"/>
        </w:rPr>
        <w:t>those owned by ethnic minorities, women, veterans, and people with disabilities.</w:t>
      </w:r>
    </w:p>
    <w:p w14:paraId="5365E6DF" w14:textId="77777777" w:rsidR="00100099" w:rsidRPr="003B4A93" w:rsidRDefault="00100099" w:rsidP="004B174B">
      <w:pPr>
        <w:pStyle w:val="ListParagraph"/>
        <w:numPr>
          <w:ilvl w:val="0"/>
          <w:numId w:val="2"/>
        </w:numPr>
        <w:rPr>
          <w:rFonts w:ascii="Times New Roman" w:hAnsi="Times New Roman" w:cs="Times New Roman"/>
          <w:bCs/>
          <w:sz w:val="22"/>
          <w:szCs w:val="22"/>
        </w:rPr>
      </w:pPr>
      <w:r w:rsidRPr="003B4A93">
        <w:rPr>
          <w:rFonts w:ascii="Times New Roman" w:hAnsi="Times New Roman" w:cs="Times New Roman"/>
          <w:bCs/>
          <w:sz w:val="22"/>
          <w:szCs w:val="22"/>
        </w:rPr>
        <w:t>Supplier diversity is vital for driving innovation, expanding into new markets and fostering a more equitable business climate. It’s also a meaningful tool for economic growth and job creation.</w:t>
      </w:r>
    </w:p>
    <w:p w14:paraId="49C195FE" w14:textId="78E4988F" w:rsidR="00100099" w:rsidRPr="003B4A93" w:rsidRDefault="003C6253" w:rsidP="003C6253">
      <w:pPr>
        <w:jc w:val="left"/>
        <w:rPr>
          <w:rFonts w:ascii="Times New Roman" w:hAnsi="Times New Roman" w:cs="Times New Roman"/>
          <w:bCs/>
          <w:sz w:val="22"/>
          <w:szCs w:val="22"/>
        </w:rPr>
      </w:pPr>
      <w:r w:rsidRPr="003B4A93">
        <w:rPr>
          <w:rFonts w:ascii="Times New Roman" w:hAnsi="Times New Roman" w:cs="Times New Roman"/>
          <w:bCs/>
          <w:sz w:val="22"/>
          <w:szCs w:val="22"/>
        </w:rPr>
        <w:t>Programmatic &amp; Fiscal Successes</w:t>
      </w:r>
    </w:p>
    <w:p w14:paraId="1AAF8F03" w14:textId="77777777" w:rsidR="003C6253" w:rsidRPr="003B4A93" w:rsidRDefault="003C6253" w:rsidP="004B174B">
      <w:pPr>
        <w:pStyle w:val="ListParagraph"/>
        <w:numPr>
          <w:ilvl w:val="0"/>
          <w:numId w:val="3"/>
        </w:numPr>
        <w:rPr>
          <w:rFonts w:ascii="Times New Roman" w:hAnsi="Times New Roman" w:cs="Times New Roman"/>
          <w:bCs/>
          <w:sz w:val="22"/>
          <w:szCs w:val="22"/>
        </w:rPr>
      </w:pPr>
      <w:r w:rsidRPr="003B4A93">
        <w:rPr>
          <w:rFonts w:ascii="Times New Roman" w:hAnsi="Times New Roman" w:cs="Times New Roman"/>
          <w:bCs/>
          <w:sz w:val="22"/>
          <w:szCs w:val="22"/>
        </w:rPr>
        <w:t xml:space="preserve">OMWBD has seen a record-breaking increase in certified vendors over the past five years – following the implementation of the new Business Utilization plan in 2020 and increasing demand for services. </w:t>
      </w:r>
    </w:p>
    <w:p w14:paraId="1923F569" w14:textId="77777777" w:rsidR="003C6253" w:rsidRPr="003B4A93" w:rsidRDefault="003C6253" w:rsidP="004B174B">
      <w:pPr>
        <w:pStyle w:val="ListParagraph"/>
        <w:numPr>
          <w:ilvl w:val="0"/>
          <w:numId w:val="3"/>
        </w:numPr>
        <w:rPr>
          <w:rFonts w:ascii="Times New Roman" w:hAnsi="Times New Roman" w:cs="Times New Roman"/>
          <w:bCs/>
          <w:sz w:val="22"/>
          <w:szCs w:val="22"/>
        </w:rPr>
      </w:pPr>
      <w:r w:rsidRPr="003B4A93">
        <w:rPr>
          <w:rFonts w:ascii="Times New Roman" w:hAnsi="Times New Roman" w:cs="Times New Roman"/>
          <w:bCs/>
          <w:sz w:val="22"/>
          <w:szCs w:val="22"/>
        </w:rPr>
        <w:t>Indianapolis has been recognized as one of the 2025 Top 25 ‘cities on the rise’ in the United States by LinkedIn</w:t>
      </w:r>
    </w:p>
    <w:p w14:paraId="3509E9C5" w14:textId="77777777" w:rsidR="003C6253" w:rsidRPr="003B4A93" w:rsidRDefault="003C6253" w:rsidP="004B174B">
      <w:pPr>
        <w:pStyle w:val="ListParagraph"/>
        <w:numPr>
          <w:ilvl w:val="0"/>
          <w:numId w:val="3"/>
        </w:numPr>
        <w:rPr>
          <w:rFonts w:ascii="Times New Roman" w:hAnsi="Times New Roman" w:cs="Times New Roman"/>
          <w:bCs/>
          <w:sz w:val="22"/>
          <w:szCs w:val="22"/>
        </w:rPr>
      </w:pPr>
      <w:r w:rsidRPr="003B4A93">
        <w:rPr>
          <w:rFonts w:ascii="Times New Roman" w:hAnsi="Times New Roman" w:cs="Times New Roman"/>
          <w:bCs/>
          <w:sz w:val="22"/>
          <w:szCs w:val="22"/>
        </w:rPr>
        <w:t xml:space="preserve">According to a </w:t>
      </w:r>
      <w:hyperlink r:id="rId5" w:history="1">
        <w:r w:rsidRPr="003B4A93">
          <w:rPr>
            <w:rStyle w:val="Hyperlink"/>
            <w:rFonts w:ascii="Times New Roman" w:hAnsi="Times New Roman" w:cs="Times New Roman"/>
            <w:bCs/>
            <w:sz w:val="22"/>
            <w:szCs w:val="22"/>
          </w:rPr>
          <w:t>Yelp Economic Report</w:t>
        </w:r>
      </w:hyperlink>
      <w:r w:rsidRPr="003B4A93">
        <w:rPr>
          <w:rFonts w:ascii="Times New Roman" w:hAnsi="Times New Roman" w:cs="Times New Roman"/>
          <w:bCs/>
          <w:sz w:val="22"/>
          <w:szCs w:val="22"/>
        </w:rPr>
        <w:t>, Black-owned businesses grew by 59% in the Indianapolis area, more than double the national average of 24%</w:t>
      </w:r>
    </w:p>
    <w:p w14:paraId="585A0C6C" w14:textId="77777777" w:rsidR="003C6253" w:rsidRPr="003B4A93" w:rsidRDefault="00CC537B" w:rsidP="004B174B">
      <w:pPr>
        <w:pStyle w:val="ListParagraph"/>
        <w:numPr>
          <w:ilvl w:val="0"/>
          <w:numId w:val="3"/>
        </w:numPr>
        <w:rPr>
          <w:rFonts w:ascii="Times New Roman" w:hAnsi="Times New Roman" w:cs="Times New Roman"/>
          <w:bCs/>
          <w:sz w:val="22"/>
          <w:szCs w:val="22"/>
        </w:rPr>
      </w:pPr>
      <w:hyperlink r:id="rId6" w:history="1">
        <w:r w:rsidR="003C6253" w:rsidRPr="003B4A93">
          <w:rPr>
            <w:rStyle w:val="Hyperlink"/>
            <w:rFonts w:ascii="Times New Roman" w:hAnsi="Times New Roman" w:cs="Times New Roman"/>
            <w:bCs/>
            <w:sz w:val="22"/>
            <w:szCs w:val="22"/>
          </w:rPr>
          <w:t>Axios</w:t>
        </w:r>
      </w:hyperlink>
      <w:r w:rsidR="003C6253" w:rsidRPr="003B4A93">
        <w:rPr>
          <w:rFonts w:ascii="Times New Roman" w:hAnsi="Times New Roman" w:cs="Times New Roman"/>
          <w:bCs/>
          <w:sz w:val="22"/>
          <w:szCs w:val="22"/>
        </w:rPr>
        <w:t xml:space="preserve"> reports that Indianapolis was ranked Top 3 in the nation for Black-owned business growth</w:t>
      </w:r>
    </w:p>
    <w:p w14:paraId="3E5DCCD2" w14:textId="77777777" w:rsidR="003C6253" w:rsidRPr="003B4A93" w:rsidRDefault="003C6253" w:rsidP="004B174B">
      <w:pPr>
        <w:pStyle w:val="ListParagraph"/>
        <w:numPr>
          <w:ilvl w:val="0"/>
          <w:numId w:val="3"/>
        </w:numPr>
        <w:rPr>
          <w:rFonts w:ascii="Times New Roman" w:hAnsi="Times New Roman" w:cs="Times New Roman"/>
          <w:bCs/>
          <w:sz w:val="22"/>
          <w:szCs w:val="22"/>
        </w:rPr>
      </w:pPr>
    </w:p>
    <w:p w14:paraId="69CA56E2" w14:textId="32B28E16" w:rsidR="003C6253" w:rsidRPr="003B4A93" w:rsidRDefault="003C6253" w:rsidP="003C6253">
      <w:pPr>
        <w:jc w:val="left"/>
        <w:rPr>
          <w:rFonts w:ascii="Times New Roman" w:hAnsi="Times New Roman" w:cs="Times New Roman"/>
          <w:bCs/>
          <w:sz w:val="22"/>
          <w:szCs w:val="22"/>
        </w:rPr>
      </w:pPr>
      <w:r w:rsidRPr="003B4A93">
        <w:rPr>
          <w:rFonts w:ascii="Times New Roman" w:hAnsi="Times New Roman" w:cs="Times New Roman"/>
          <w:bCs/>
          <w:sz w:val="22"/>
          <w:szCs w:val="22"/>
        </w:rPr>
        <w:t>Community Engagement &amp; Outreach</w:t>
      </w:r>
    </w:p>
    <w:p w14:paraId="32B4B011" w14:textId="77777777" w:rsidR="003C6253" w:rsidRPr="003B4A93" w:rsidRDefault="003C6253" w:rsidP="004B174B">
      <w:pPr>
        <w:pStyle w:val="ListParagraph"/>
        <w:numPr>
          <w:ilvl w:val="0"/>
          <w:numId w:val="4"/>
        </w:numPr>
        <w:rPr>
          <w:rFonts w:ascii="Times New Roman" w:hAnsi="Times New Roman" w:cs="Times New Roman"/>
          <w:bCs/>
          <w:sz w:val="22"/>
          <w:szCs w:val="22"/>
        </w:rPr>
      </w:pPr>
      <w:r w:rsidRPr="003B4A93">
        <w:rPr>
          <w:rFonts w:ascii="Times New Roman" w:hAnsi="Times New Roman" w:cs="Times New Roman"/>
          <w:bCs/>
          <w:sz w:val="22"/>
          <w:szCs w:val="22"/>
        </w:rPr>
        <w:t xml:space="preserve">Utilization of B2Gnow </w:t>
      </w:r>
    </w:p>
    <w:p w14:paraId="58D33E43" w14:textId="77777777" w:rsidR="003C6253" w:rsidRPr="003B4A93" w:rsidRDefault="003C6253" w:rsidP="004B174B">
      <w:pPr>
        <w:pStyle w:val="ListParagraph"/>
        <w:numPr>
          <w:ilvl w:val="1"/>
          <w:numId w:val="4"/>
        </w:numPr>
        <w:rPr>
          <w:rFonts w:ascii="Times New Roman" w:hAnsi="Times New Roman" w:cs="Times New Roman"/>
          <w:bCs/>
          <w:sz w:val="22"/>
          <w:szCs w:val="22"/>
        </w:rPr>
      </w:pPr>
      <w:r w:rsidRPr="003B4A93">
        <w:rPr>
          <w:rFonts w:ascii="Times New Roman" w:hAnsi="Times New Roman" w:cs="Times New Roman"/>
          <w:bCs/>
          <w:sz w:val="22"/>
          <w:szCs w:val="22"/>
        </w:rPr>
        <w:t xml:space="preserve">E-Certification launching this Fall </w:t>
      </w:r>
    </w:p>
    <w:p w14:paraId="3B08721F" w14:textId="77777777" w:rsidR="003C6253" w:rsidRPr="003B4A93" w:rsidRDefault="003C6253" w:rsidP="004B174B">
      <w:pPr>
        <w:pStyle w:val="ListParagraph"/>
        <w:numPr>
          <w:ilvl w:val="1"/>
          <w:numId w:val="4"/>
        </w:numPr>
        <w:rPr>
          <w:rFonts w:ascii="Times New Roman" w:hAnsi="Times New Roman" w:cs="Times New Roman"/>
          <w:bCs/>
          <w:sz w:val="22"/>
          <w:szCs w:val="22"/>
        </w:rPr>
      </w:pPr>
      <w:r w:rsidRPr="003B4A93">
        <w:rPr>
          <w:rFonts w:ascii="Times New Roman" w:hAnsi="Times New Roman" w:cs="Times New Roman"/>
          <w:bCs/>
          <w:sz w:val="22"/>
          <w:szCs w:val="22"/>
        </w:rPr>
        <w:t>Streamline electronic bid notifications (Bid E-Blasts) and outreach event notices</w:t>
      </w:r>
    </w:p>
    <w:p w14:paraId="4E0EEAAC" w14:textId="77777777" w:rsidR="003C6253" w:rsidRPr="003B4A93" w:rsidRDefault="003C6253" w:rsidP="004B174B">
      <w:pPr>
        <w:pStyle w:val="ListParagraph"/>
        <w:numPr>
          <w:ilvl w:val="0"/>
          <w:numId w:val="4"/>
        </w:numPr>
        <w:rPr>
          <w:rFonts w:ascii="Times New Roman" w:hAnsi="Times New Roman" w:cs="Times New Roman"/>
          <w:bCs/>
          <w:sz w:val="22"/>
          <w:szCs w:val="22"/>
        </w:rPr>
      </w:pPr>
      <w:r w:rsidRPr="003B4A93">
        <w:rPr>
          <w:rFonts w:ascii="Times New Roman" w:hAnsi="Times New Roman" w:cs="Times New Roman"/>
          <w:bCs/>
          <w:sz w:val="22"/>
          <w:szCs w:val="22"/>
        </w:rPr>
        <w:t>‘On Air With OMWBD’ Podcast</w:t>
      </w:r>
    </w:p>
    <w:p w14:paraId="2D4DB967" w14:textId="77777777" w:rsidR="003C6253" w:rsidRPr="003B4A93" w:rsidRDefault="003C6253" w:rsidP="004B174B">
      <w:pPr>
        <w:pStyle w:val="ListParagraph"/>
        <w:numPr>
          <w:ilvl w:val="1"/>
          <w:numId w:val="4"/>
        </w:numPr>
        <w:rPr>
          <w:rFonts w:ascii="Times New Roman" w:hAnsi="Times New Roman" w:cs="Times New Roman"/>
          <w:bCs/>
          <w:sz w:val="22"/>
          <w:szCs w:val="22"/>
        </w:rPr>
      </w:pPr>
      <w:r w:rsidRPr="003B4A93">
        <w:rPr>
          <w:rFonts w:ascii="Times New Roman" w:hAnsi="Times New Roman" w:cs="Times New Roman"/>
          <w:bCs/>
          <w:sz w:val="22"/>
          <w:szCs w:val="22"/>
        </w:rPr>
        <w:t xml:space="preserve">Accessible, creative platform for agency visibility and education </w:t>
      </w:r>
    </w:p>
    <w:p w14:paraId="19CE73FF" w14:textId="77777777" w:rsidR="003C6253" w:rsidRPr="003B4A93" w:rsidRDefault="003C6253" w:rsidP="004B174B">
      <w:pPr>
        <w:pStyle w:val="ListParagraph"/>
        <w:numPr>
          <w:ilvl w:val="1"/>
          <w:numId w:val="4"/>
        </w:numPr>
        <w:rPr>
          <w:rFonts w:ascii="Times New Roman" w:hAnsi="Times New Roman" w:cs="Times New Roman"/>
          <w:bCs/>
          <w:sz w:val="22"/>
          <w:szCs w:val="22"/>
        </w:rPr>
      </w:pPr>
      <w:r w:rsidRPr="003B4A93">
        <w:rPr>
          <w:rFonts w:ascii="Times New Roman" w:hAnsi="Times New Roman" w:cs="Times New Roman"/>
          <w:bCs/>
          <w:sz w:val="22"/>
          <w:szCs w:val="22"/>
        </w:rPr>
        <w:t xml:space="preserve">Available for free on Spotify / RSS Feed </w:t>
      </w:r>
    </w:p>
    <w:p w14:paraId="2044AD5E" w14:textId="77777777" w:rsidR="003C6253" w:rsidRPr="003B4A93" w:rsidRDefault="003C6253" w:rsidP="004B174B">
      <w:pPr>
        <w:pStyle w:val="ListParagraph"/>
        <w:numPr>
          <w:ilvl w:val="0"/>
          <w:numId w:val="4"/>
        </w:numPr>
        <w:rPr>
          <w:rFonts w:ascii="Times New Roman" w:hAnsi="Times New Roman" w:cs="Times New Roman"/>
          <w:bCs/>
          <w:sz w:val="22"/>
          <w:szCs w:val="22"/>
        </w:rPr>
      </w:pPr>
      <w:r w:rsidRPr="003B4A93">
        <w:rPr>
          <w:rFonts w:ascii="Times New Roman" w:hAnsi="Times New Roman" w:cs="Times New Roman"/>
          <w:bCs/>
          <w:sz w:val="22"/>
          <w:szCs w:val="22"/>
        </w:rPr>
        <w:t xml:space="preserve">Pre-Bid Meetings </w:t>
      </w:r>
    </w:p>
    <w:p w14:paraId="05BBBDAD" w14:textId="77777777" w:rsidR="003C6253" w:rsidRPr="003B4A93" w:rsidRDefault="003C6253" w:rsidP="004B174B">
      <w:pPr>
        <w:pStyle w:val="ListParagraph"/>
        <w:numPr>
          <w:ilvl w:val="1"/>
          <w:numId w:val="4"/>
        </w:numPr>
        <w:rPr>
          <w:rFonts w:ascii="Times New Roman" w:hAnsi="Times New Roman" w:cs="Times New Roman"/>
          <w:bCs/>
          <w:sz w:val="22"/>
          <w:szCs w:val="22"/>
        </w:rPr>
      </w:pPr>
      <w:r w:rsidRPr="003B4A93">
        <w:rPr>
          <w:rFonts w:ascii="Times New Roman" w:hAnsi="Times New Roman" w:cs="Times New Roman"/>
          <w:bCs/>
          <w:sz w:val="22"/>
          <w:szCs w:val="22"/>
        </w:rPr>
        <w:t>Active engagement and participation</w:t>
      </w:r>
    </w:p>
    <w:p w14:paraId="7525E46D" w14:textId="4851FBBE" w:rsidR="003C6253" w:rsidRPr="003B4A93" w:rsidRDefault="003C6253" w:rsidP="003C6253">
      <w:pPr>
        <w:jc w:val="left"/>
        <w:rPr>
          <w:rFonts w:ascii="Times New Roman" w:hAnsi="Times New Roman" w:cs="Times New Roman"/>
          <w:bCs/>
          <w:sz w:val="22"/>
          <w:szCs w:val="22"/>
        </w:rPr>
      </w:pPr>
      <w:r w:rsidRPr="003B4A93">
        <w:rPr>
          <w:rFonts w:ascii="Times New Roman" w:hAnsi="Times New Roman" w:cs="Times New Roman"/>
          <w:bCs/>
          <w:sz w:val="22"/>
          <w:szCs w:val="22"/>
        </w:rPr>
        <w:t>2026 Goals, Priorities &amp; Outcomes</w:t>
      </w:r>
    </w:p>
    <w:p w14:paraId="371227C4" w14:textId="77777777" w:rsidR="003C6253" w:rsidRPr="003B4A93" w:rsidRDefault="003C6253" w:rsidP="004B174B">
      <w:pPr>
        <w:pStyle w:val="ListParagraph"/>
        <w:numPr>
          <w:ilvl w:val="0"/>
          <w:numId w:val="5"/>
        </w:numPr>
        <w:rPr>
          <w:rFonts w:ascii="Times New Roman" w:hAnsi="Times New Roman" w:cs="Times New Roman"/>
          <w:bCs/>
          <w:sz w:val="22"/>
          <w:szCs w:val="22"/>
        </w:rPr>
      </w:pPr>
      <w:r w:rsidRPr="003B4A93">
        <w:rPr>
          <w:rFonts w:ascii="Times New Roman" w:hAnsi="Times New Roman" w:cs="Times New Roman"/>
          <w:bCs/>
          <w:sz w:val="22"/>
          <w:szCs w:val="22"/>
        </w:rPr>
        <w:t>Transition to B2Gnow Digital Certification &amp; Marketing software</w:t>
      </w:r>
    </w:p>
    <w:p w14:paraId="4E8C69BC" w14:textId="77777777" w:rsidR="003C6253" w:rsidRPr="003B4A93" w:rsidRDefault="003C6253" w:rsidP="004B174B">
      <w:pPr>
        <w:pStyle w:val="ListParagraph"/>
        <w:numPr>
          <w:ilvl w:val="1"/>
          <w:numId w:val="5"/>
        </w:numPr>
        <w:rPr>
          <w:rFonts w:ascii="Times New Roman" w:hAnsi="Times New Roman" w:cs="Times New Roman"/>
          <w:bCs/>
          <w:sz w:val="22"/>
          <w:szCs w:val="22"/>
        </w:rPr>
      </w:pPr>
      <w:r w:rsidRPr="003B4A93">
        <w:rPr>
          <w:rFonts w:ascii="Times New Roman" w:hAnsi="Times New Roman" w:cs="Times New Roman"/>
          <w:bCs/>
          <w:sz w:val="22"/>
          <w:szCs w:val="22"/>
        </w:rPr>
        <w:t xml:space="preserve">Improve accessibility to data </w:t>
      </w:r>
    </w:p>
    <w:p w14:paraId="7BC141D6" w14:textId="77777777" w:rsidR="003C6253" w:rsidRPr="003B4A93" w:rsidRDefault="003C6253" w:rsidP="004B174B">
      <w:pPr>
        <w:pStyle w:val="ListParagraph"/>
        <w:numPr>
          <w:ilvl w:val="1"/>
          <w:numId w:val="5"/>
        </w:numPr>
        <w:rPr>
          <w:rFonts w:ascii="Times New Roman" w:hAnsi="Times New Roman" w:cs="Times New Roman"/>
          <w:bCs/>
          <w:sz w:val="22"/>
          <w:szCs w:val="22"/>
        </w:rPr>
      </w:pPr>
      <w:r w:rsidRPr="003B4A93">
        <w:rPr>
          <w:rFonts w:ascii="Times New Roman" w:hAnsi="Times New Roman" w:cs="Times New Roman"/>
          <w:bCs/>
          <w:sz w:val="22"/>
          <w:szCs w:val="22"/>
        </w:rPr>
        <w:t xml:space="preserve">Advance directory usage </w:t>
      </w:r>
    </w:p>
    <w:p w14:paraId="0FFCAE51" w14:textId="4007A834" w:rsidR="003C6253" w:rsidRPr="003B4A93" w:rsidRDefault="003C6253" w:rsidP="004B174B">
      <w:pPr>
        <w:pStyle w:val="ListParagraph"/>
        <w:numPr>
          <w:ilvl w:val="1"/>
          <w:numId w:val="5"/>
        </w:numPr>
        <w:jc w:val="left"/>
        <w:rPr>
          <w:rFonts w:ascii="Times New Roman" w:hAnsi="Times New Roman" w:cs="Times New Roman"/>
          <w:bCs/>
          <w:sz w:val="22"/>
          <w:szCs w:val="22"/>
        </w:rPr>
      </w:pPr>
      <w:r w:rsidRPr="003B4A93">
        <w:rPr>
          <w:rFonts w:ascii="Times New Roman" w:hAnsi="Times New Roman" w:cs="Times New Roman"/>
          <w:bCs/>
          <w:sz w:val="22"/>
          <w:szCs w:val="22"/>
        </w:rPr>
        <w:t>Streamline vendor management</w:t>
      </w:r>
    </w:p>
    <w:p w14:paraId="172138ED" w14:textId="77777777" w:rsidR="003C6253" w:rsidRPr="003B4A93" w:rsidRDefault="003C6253" w:rsidP="004B174B">
      <w:pPr>
        <w:pStyle w:val="ListParagraph"/>
        <w:numPr>
          <w:ilvl w:val="0"/>
          <w:numId w:val="5"/>
        </w:numPr>
        <w:rPr>
          <w:rFonts w:ascii="Times New Roman" w:hAnsi="Times New Roman" w:cs="Times New Roman"/>
          <w:bCs/>
          <w:sz w:val="22"/>
          <w:szCs w:val="22"/>
        </w:rPr>
      </w:pPr>
      <w:r w:rsidRPr="003B4A93">
        <w:rPr>
          <w:rFonts w:ascii="Times New Roman" w:hAnsi="Times New Roman" w:cs="Times New Roman"/>
          <w:bCs/>
          <w:sz w:val="22"/>
          <w:szCs w:val="22"/>
        </w:rPr>
        <w:t>Release and implementation of the 2025 Business &amp; Procurement Disparity Study</w:t>
      </w:r>
    </w:p>
    <w:p w14:paraId="4D7D57ED" w14:textId="77777777" w:rsidR="003C6253" w:rsidRPr="003B4A93" w:rsidRDefault="003C6253" w:rsidP="004B174B">
      <w:pPr>
        <w:pStyle w:val="ListParagraph"/>
        <w:numPr>
          <w:ilvl w:val="1"/>
          <w:numId w:val="5"/>
        </w:numPr>
        <w:rPr>
          <w:rFonts w:ascii="Times New Roman" w:hAnsi="Times New Roman" w:cs="Times New Roman"/>
          <w:bCs/>
          <w:sz w:val="22"/>
          <w:szCs w:val="22"/>
        </w:rPr>
      </w:pPr>
      <w:r w:rsidRPr="003B4A93">
        <w:rPr>
          <w:rFonts w:ascii="Times New Roman" w:hAnsi="Times New Roman" w:cs="Times New Roman"/>
          <w:bCs/>
          <w:sz w:val="22"/>
          <w:szCs w:val="22"/>
        </w:rPr>
        <w:t>Analyze recommendations for program improvements</w:t>
      </w:r>
    </w:p>
    <w:p w14:paraId="7512A2C5" w14:textId="3B79DF8D" w:rsidR="000A1235" w:rsidRDefault="003C6253" w:rsidP="000A1235">
      <w:pPr>
        <w:pStyle w:val="ListParagraph"/>
        <w:numPr>
          <w:ilvl w:val="1"/>
          <w:numId w:val="5"/>
        </w:numPr>
        <w:rPr>
          <w:rFonts w:ascii="Times New Roman" w:hAnsi="Times New Roman" w:cs="Times New Roman"/>
          <w:bCs/>
          <w:sz w:val="22"/>
          <w:szCs w:val="22"/>
        </w:rPr>
      </w:pPr>
      <w:r w:rsidRPr="003B4A93">
        <w:rPr>
          <w:rFonts w:ascii="Times New Roman" w:hAnsi="Times New Roman" w:cs="Times New Roman"/>
          <w:bCs/>
          <w:sz w:val="22"/>
          <w:szCs w:val="22"/>
        </w:rPr>
        <w:t>Utilize internal working group to finalize policy recommendations</w:t>
      </w:r>
    </w:p>
    <w:p w14:paraId="0E7283B2" w14:textId="77777777" w:rsidR="000A1235" w:rsidRPr="000A1235" w:rsidRDefault="000A1235" w:rsidP="000A1235">
      <w:pPr>
        <w:pStyle w:val="ListParagraph"/>
        <w:numPr>
          <w:ilvl w:val="1"/>
          <w:numId w:val="5"/>
        </w:numPr>
        <w:rPr>
          <w:rFonts w:ascii="Times New Roman" w:hAnsi="Times New Roman" w:cs="Times New Roman"/>
          <w:bCs/>
          <w:sz w:val="22"/>
          <w:szCs w:val="22"/>
        </w:rPr>
      </w:pPr>
    </w:p>
    <w:p w14:paraId="53A744F9" w14:textId="0B5475D8" w:rsidR="000A1235" w:rsidRPr="000A1235" w:rsidRDefault="000A1235" w:rsidP="00EA706E">
      <w:pPr>
        <w:jc w:val="left"/>
        <w:rPr>
          <w:rFonts w:ascii="Times New Roman" w:hAnsi="Times New Roman" w:cs="Times New Roman"/>
          <w:bCs/>
          <w:sz w:val="22"/>
          <w:szCs w:val="22"/>
        </w:rPr>
      </w:pPr>
      <w:r w:rsidRPr="000A1235">
        <w:rPr>
          <w:rFonts w:ascii="Times New Roman" w:hAnsi="Times New Roman" w:cs="Times New Roman"/>
          <w:sz w:val="22"/>
          <w:szCs w:val="22"/>
        </w:rPr>
        <w:t>Councilor Cahill asked for clarity on how budget reductions were achieved despite rising costs—specifically a 2.6% Cost of Living Adjustment (COLA) and increased health insurance expenses. Mr. Frederickss response suggests that the explanation lies partly with the Office of Finance and Management, implying that the budgeting strategy involved collaboration or technical assistance from that office.</w:t>
      </w:r>
    </w:p>
    <w:p w14:paraId="4B965C65" w14:textId="77777777" w:rsidR="006B1F22" w:rsidRPr="000A1235" w:rsidRDefault="006B1F22" w:rsidP="00EA706E">
      <w:pPr>
        <w:jc w:val="left"/>
        <w:rPr>
          <w:rFonts w:ascii="Times New Roman" w:hAnsi="Times New Roman" w:cs="Times New Roman"/>
          <w:bCs/>
          <w:sz w:val="22"/>
          <w:szCs w:val="22"/>
        </w:rPr>
      </w:pPr>
    </w:p>
    <w:p w14:paraId="3FD4A422" w14:textId="5452AA0C" w:rsidR="000A1235" w:rsidRPr="000A1235" w:rsidRDefault="000A1235" w:rsidP="000A1235">
      <w:pPr>
        <w:spacing w:before="100" w:beforeAutospacing="1" w:after="100" w:afterAutospacing="1"/>
        <w:jc w:val="left"/>
        <w:rPr>
          <w:rFonts w:ascii="Times New Roman" w:hAnsi="Times New Roman" w:cs="Times New Roman"/>
          <w:sz w:val="22"/>
          <w:szCs w:val="22"/>
        </w:rPr>
      </w:pPr>
      <w:r w:rsidRPr="000A1235">
        <w:rPr>
          <w:rFonts w:ascii="Times New Roman" w:hAnsi="Times New Roman" w:cs="Times New Roman"/>
          <w:sz w:val="22"/>
          <w:szCs w:val="22"/>
        </w:rPr>
        <w:t>Councilor Lewis noted that while vendor participation had increased, spending with VBE firms had decreased. Mr. Fredericks explained that the office has relatively few certified VBEs, and many of those are certified in only two or three sectors. In 2023–2024, as construction projects across the city expanded, many construction-based VBEs had not yet been contracted. However, he added that spending with VBEs is expected to rise in 2024–2025 as those firms have now been contracted on upcoming projects.</w:t>
      </w:r>
    </w:p>
    <w:p w14:paraId="12C72961" w14:textId="19BA3F40" w:rsidR="000A1235" w:rsidRPr="000A1235" w:rsidRDefault="000A1235" w:rsidP="00C66D37">
      <w:pPr>
        <w:jc w:val="left"/>
        <w:rPr>
          <w:rFonts w:ascii="Times New Roman" w:hAnsi="Times New Roman" w:cs="Times New Roman"/>
          <w:bCs/>
          <w:sz w:val="22"/>
          <w:szCs w:val="22"/>
        </w:rPr>
      </w:pPr>
      <w:r w:rsidRPr="000A1235">
        <w:rPr>
          <w:rFonts w:ascii="Times New Roman" w:hAnsi="Times New Roman" w:cs="Times New Roman"/>
          <w:sz w:val="22"/>
          <w:szCs w:val="22"/>
        </w:rPr>
        <w:t xml:space="preserve">Councilor Boots asked Mr. Fredericks for a brief overview of the 2025 Disparity Study. Mr. Fredericks explained that the study reviews spending from 2019–2024, examining city expenditures, the use of diverse businesses, major spending areas, public-private partnerships, procurement practices, and barriers </w:t>
      </w:r>
      <w:r w:rsidRPr="000A1235">
        <w:rPr>
          <w:rFonts w:ascii="Times New Roman" w:hAnsi="Times New Roman" w:cs="Times New Roman"/>
          <w:sz w:val="22"/>
          <w:szCs w:val="22"/>
        </w:rPr>
        <w:lastRenderedPageBreak/>
        <w:t>faced by small businesses in the local market. It provides a five-year snapshot of how the city has performed in doing business with diverse firms. A consultant will issue recommendations, which his internal team will review to determine which should be presented to the council and the mayor’s office.</w:t>
      </w:r>
    </w:p>
    <w:p w14:paraId="40875F8C" w14:textId="77777777" w:rsidR="003C6253" w:rsidRPr="003B4A93" w:rsidRDefault="003C6253" w:rsidP="00100099">
      <w:pPr>
        <w:jc w:val="center"/>
        <w:rPr>
          <w:rFonts w:ascii="Times New Roman" w:hAnsi="Times New Roman" w:cs="Times New Roman"/>
          <w:bCs/>
          <w:sz w:val="22"/>
          <w:szCs w:val="22"/>
        </w:rPr>
      </w:pPr>
    </w:p>
    <w:p w14:paraId="1ADB7B1B" w14:textId="77777777" w:rsidR="003C6253" w:rsidRPr="003B4A93" w:rsidRDefault="003C6253" w:rsidP="003C6253">
      <w:pPr>
        <w:tabs>
          <w:tab w:val="left" w:pos="0"/>
        </w:tabs>
        <w:suppressAutoHyphens/>
        <w:jc w:val="left"/>
        <w:rPr>
          <w:rFonts w:ascii="Times New Roman" w:hAnsi="Times New Roman" w:cs="Times New Roman"/>
          <w:bCs/>
          <w:sz w:val="22"/>
          <w:szCs w:val="22"/>
          <w:u w:val="single"/>
        </w:rPr>
      </w:pPr>
      <w:r w:rsidRPr="003B4A93">
        <w:rPr>
          <w:rFonts w:ascii="Times New Roman" w:hAnsi="Times New Roman" w:cs="Times New Roman"/>
          <w:bCs/>
          <w:sz w:val="22"/>
          <w:szCs w:val="22"/>
          <w:u w:val="single"/>
        </w:rPr>
        <w:t>Office of Corporation Counsel</w:t>
      </w:r>
    </w:p>
    <w:p w14:paraId="47E5CC64" w14:textId="34FFE8ED" w:rsidR="009E5756" w:rsidRPr="003B4A93" w:rsidRDefault="004F17A1" w:rsidP="009E5756">
      <w:pPr>
        <w:tabs>
          <w:tab w:val="left" w:pos="0"/>
        </w:tabs>
        <w:suppressAutoHyphens/>
        <w:jc w:val="left"/>
        <w:rPr>
          <w:rFonts w:ascii="Times New Roman" w:hAnsi="Times New Roman" w:cs="Times New Roman"/>
          <w:bCs/>
          <w:spacing w:val="-3"/>
          <w:sz w:val="22"/>
          <w:szCs w:val="22"/>
        </w:rPr>
      </w:pPr>
      <w:r w:rsidRPr="003B4A93">
        <w:rPr>
          <w:rFonts w:ascii="Times New Roman" w:hAnsi="Times New Roman" w:cs="Times New Roman"/>
          <w:bCs/>
          <w:sz w:val="22"/>
          <w:szCs w:val="22"/>
        </w:rPr>
        <w:t>Brandon Beeler,</w:t>
      </w:r>
      <w:r w:rsidR="000C392A" w:rsidRPr="003B4A93">
        <w:rPr>
          <w:rFonts w:ascii="Times New Roman" w:hAnsi="Times New Roman" w:cs="Times New Roman"/>
          <w:bCs/>
          <w:sz w:val="22"/>
          <w:szCs w:val="22"/>
        </w:rPr>
        <w:t xml:space="preserve"> Chief of Corporation Council.</w:t>
      </w:r>
      <w:r w:rsidRPr="003B4A93">
        <w:rPr>
          <w:rFonts w:ascii="Times New Roman" w:hAnsi="Times New Roman" w:cs="Times New Roman"/>
          <w:bCs/>
          <w:sz w:val="22"/>
          <w:szCs w:val="22"/>
        </w:rPr>
        <w:t xml:space="preserve"> </w:t>
      </w:r>
      <w:r w:rsidR="000C392A" w:rsidRPr="003B4A93">
        <w:rPr>
          <w:rStyle w:val="cf01"/>
          <w:rFonts w:ascii="Times New Roman" w:hAnsi="Times New Roman" w:cs="Times New Roman"/>
          <w:bCs/>
          <w:sz w:val="22"/>
          <w:szCs w:val="22"/>
        </w:rPr>
        <w:t>R</w:t>
      </w:r>
      <w:r w:rsidR="009E5756" w:rsidRPr="003B4A93">
        <w:rPr>
          <w:rFonts w:ascii="Times New Roman" w:hAnsi="Times New Roman" w:cs="Times New Roman"/>
          <w:bCs/>
          <w:spacing w:val="-3"/>
          <w:sz w:val="22"/>
          <w:szCs w:val="22"/>
        </w:rPr>
        <w:t>eviewed a PowerPoint presentation in detail attached as Exhibit B.</w:t>
      </w:r>
    </w:p>
    <w:p w14:paraId="1E5254A7" w14:textId="55DEEEB8" w:rsidR="00100099" w:rsidRPr="003B4A93" w:rsidRDefault="00100099" w:rsidP="003C6253">
      <w:pPr>
        <w:rPr>
          <w:rFonts w:ascii="Times New Roman" w:hAnsi="Times New Roman" w:cs="Times New Roman"/>
          <w:bCs/>
          <w:sz w:val="22"/>
          <w:szCs w:val="22"/>
        </w:rPr>
      </w:pPr>
    </w:p>
    <w:p w14:paraId="52D78A9D" w14:textId="69C25A1D" w:rsidR="003C6253" w:rsidRPr="003B4A93" w:rsidRDefault="003C6253" w:rsidP="003C6253">
      <w:pPr>
        <w:rPr>
          <w:rFonts w:ascii="Times New Roman" w:hAnsi="Times New Roman" w:cs="Times New Roman"/>
          <w:bCs/>
          <w:sz w:val="22"/>
          <w:szCs w:val="22"/>
        </w:rPr>
      </w:pPr>
      <w:r w:rsidRPr="003B4A93">
        <w:rPr>
          <w:rFonts w:ascii="Times New Roman" w:hAnsi="Times New Roman" w:cs="Times New Roman"/>
          <w:bCs/>
          <w:sz w:val="22"/>
          <w:szCs w:val="22"/>
        </w:rPr>
        <w:t>Agency Overview</w:t>
      </w:r>
    </w:p>
    <w:p w14:paraId="1ECF5F0F" w14:textId="77777777" w:rsidR="003C6253" w:rsidRPr="003B4A93" w:rsidRDefault="003C6253" w:rsidP="004B174B">
      <w:pPr>
        <w:pStyle w:val="ListParagraph"/>
        <w:numPr>
          <w:ilvl w:val="0"/>
          <w:numId w:val="6"/>
        </w:numPr>
        <w:rPr>
          <w:rFonts w:ascii="Times New Roman" w:hAnsi="Times New Roman" w:cs="Times New Roman"/>
          <w:bCs/>
          <w:sz w:val="22"/>
          <w:szCs w:val="22"/>
        </w:rPr>
      </w:pPr>
      <w:r w:rsidRPr="003B4A93">
        <w:rPr>
          <w:rFonts w:ascii="Times New Roman" w:hAnsi="Times New Roman" w:cs="Times New Roman"/>
          <w:bCs/>
          <w:sz w:val="22"/>
          <w:szCs w:val="22"/>
        </w:rPr>
        <w:t>OCC Administration manages the office’s daily functions and contains senior leadership and administrative staff</w:t>
      </w:r>
    </w:p>
    <w:p w14:paraId="147E97CC" w14:textId="77777777" w:rsidR="003C6253" w:rsidRPr="003B4A93" w:rsidRDefault="003C6253" w:rsidP="004B174B">
      <w:pPr>
        <w:pStyle w:val="ListParagraph"/>
        <w:numPr>
          <w:ilvl w:val="0"/>
          <w:numId w:val="6"/>
        </w:numPr>
        <w:rPr>
          <w:rFonts w:ascii="Times New Roman" w:hAnsi="Times New Roman" w:cs="Times New Roman"/>
          <w:bCs/>
          <w:sz w:val="22"/>
          <w:szCs w:val="22"/>
        </w:rPr>
      </w:pPr>
      <w:r w:rsidRPr="003B4A93">
        <w:rPr>
          <w:rFonts w:ascii="Times New Roman" w:hAnsi="Times New Roman" w:cs="Times New Roman"/>
          <w:bCs/>
          <w:sz w:val="22"/>
          <w:szCs w:val="22"/>
        </w:rPr>
        <w:t>Three principal divisions:</w:t>
      </w:r>
    </w:p>
    <w:p w14:paraId="57921C50" w14:textId="77777777" w:rsidR="003C6253" w:rsidRPr="003B4A93" w:rsidRDefault="003C6253" w:rsidP="004B174B">
      <w:pPr>
        <w:pStyle w:val="ListParagraph"/>
        <w:numPr>
          <w:ilvl w:val="1"/>
          <w:numId w:val="6"/>
        </w:numPr>
        <w:rPr>
          <w:rFonts w:ascii="Times New Roman" w:hAnsi="Times New Roman" w:cs="Times New Roman"/>
          <w:bCs/>
          <w:sz w:val="22"/>
          <w:szCs w:val="22"/>
        </w:rPr>
      </w:pPr>
      <w:r w:rsidRPr="003B4A93">
        <w:rPr>
          <w:rFonts w:ascii="Times New Roman" w:hAnsi="Times New Roman" w:cs="Times New Roman"/>
          <w:bCs/>
          <w:sz w:val="22"/>
          <w:szCs w:val="22"/>
        </w:rPr>
        <w:t>Litigation</w:t>
      </w:r>
    </w:p>
    <w:p w14:paraId="1B55138A" w14:textId="77777777" w:rsidR="003C6253" w:rsidRPr="003B4A93" w:rsidRDefault="003C6253" w:rsidP="004B174B">
      <w:pPr>
        <w:pStyle w:val="ListParagraph"/>
        <w:numPr>
          <w:ilvl w:val="1"/>
          <w:numId w:val="6"/>
        </w:numPr>
        <w:rPr>
          <w:rFonts w:ascii="Times New Roman" w:hAnsi="Times New Roman" w:cs="Times New Roman"/>
          <w:bCs/>
          <w:sz w:val="22"/>
          <w:szCs w:val="22"/>
        </w:rPr>
      </w:pPr>
      <w:r w:rsidRPr="003B4A93">
        <w:rPr>
          <w:rFonts w:ascii="Times New Roman" w:hAnsi="Times New Roman" w:cs="Times New Roman"/>
          <w:bCs/>
          <w:sz w:val="22"/>
          <w:szCs w:val="22"/>
        </w:rPr>
        <w:t xml:space="preserve">Counselling </w:t>
      </w:r>
    </w:p>
    <w:p w14:paraId="29DB4CE2" w14:textId="77777777" w:rsidR="003C6253" w:rsidRPr="003B4A93" w:rsidRDefault="003C6253" w:rsidP="004B174B">
      <w:pPr>
        <w:pStyle w:val="ListParagraph"/>
        <w:numPr>
          <w:ilvl w:val="1"/>
          <w:numId w:val="6"/>
        </w:numPr>
        <w:rPr>
          <w:rFonts w:ascii="Times New Roman" w:hAnsi="Times New Roman" w:cs="Times New Roman"/>
          <w:bCs/>
          <w:sz w:val="22"/>
          <w:szCs w:val="22"/>
        </w:rPr>
      </w:pPr>
      <w:r w:rsidRPr="003B4A93">
        <w:rPr>
          <w:rFonts w:ascii="Times New Roman" w:hAnsi="Times New Roman" w:cs="Times New Roman"/>
          <w:bCs/>
          <w:sz w:val="22"/>
          <w:szCs w:val="22"/>
        </w:rPr>
        <w:t>Office of the City Prosecutor (OCP)</w:t>
      </w:r>
    </w:p>
    <w:p w14:paraId="5D2132F8" w14:textId="77777777" w:rsidR="003C6253" w:rsidRPr="003B4A93" w:rsidRDefault="003C6253" w:rsidP="004B174B">
      <w:pPr>
        <w:pStyle w:val="ListParagraph"/>
        <w:numPr>
          <w:ilvl w:val="0"/>
          <w:numId w:val="6"/>
        </w:numPr>
        <w:rPr>
          <w:rFonts w:ascii="Times New Roman" w:hAnsi="Times New Roman" w:cs="Times New Roman"/>
          <w:bCs/>
          <w:sz w:val="22"/>
          <w:szCs w:val="22"/>
        </w:rPr>
      </w:pPr>
      <w:r w:rsidRPr="003B4A93">
        <w:rPr>
          <w:rFonts w:ascii="Times New Roman" w:hAnsi="Times New Roman" w:cs="Times New Roman"/>
          <w:bCs/>
          <w:sz w:val="22"/>
          <w:szCs w:val="22"/>
        </w:rPr>
        <w:t>OCC also administers the Office of Equal Opportunity (OEO)</w:t>
      </w:r>
    </w:p>
    <w:p w14:paraId="7137A8C0" w14:textId="1F68FEB7" w:rsidR="003C6253" w:rsidRPr="003B4A93" w:rsidRDefault="003C6253" w:rsidP="003C6253">
      <w:pPr>
        <w:rPr>
          <w:rFonts w:ascii="Times New Roman" w:hAnsi="Times New Roman" w:cs="Times New Roman"/>
          <w:bCs/>
          <w:sz w:val="22"/>
          <w:szCs w:val="22"/>
        </w:rPr>
      </w:pPr>
      <w:r w:rsidRPr="003B4A93">
        <w:rPr>
          <w:rFonts w:ascii="Times New Roman" w:hAnsi="Times New Roman" w:cs="Times New Roman"/>
          <w:bCs/>
          <w:sz w:val="22"/>
          <w:szCs w:val="22"/>
        </w:rPr>
        <w:t>OCC’s Role</w:t>
      </w:r>
    </w:p>
    <w:p w14:paraId="514D3390" w14:textId="77777777" w:rsidR="003C6253" w:rsidRPr="003B4A93" w:rsidRDefault="003C6253" w:rsidP="004B174B">
      <w:pPr>
        <w:pStyle w:val="ListParagraph"/>
        <w:numPr>
          <w:ilvl w:val="0"/>
          <w:numId w:val="7"/>
        </w:numPr>
        <w:rPr>
          <w:rFonts w:ascii="Times New Roman" w:hAnsi="Times New Roman" w:cs="Times New Roman"/>
          <w:bCs/>
          <w:sz w:val="22"/>
          <w:szCs w:val="22"/>
        </w:rPr>
      </w:pPr>
      <w:r w:rsidRPr="003B4A93">
        <w:rPr>
          <w:rFonts w:ascii="Times New Roman" w:hAnsi="Times New Roman" w:cs="Times New Roman"/>
          <w:bCs/>
          <w:sz w:val="22"/>
          <w:szCs w:val="22"/>
        </w:rPr>
        <w:t>Litigation manages a large docket of lawsuits to which the City-County or its employees are parties.</w:t>
      </w:r>
    </w:p>
    <w:p w14:paraId="19BFEDBC" w14:textId="5924D2E6" w:rsidR="003C6253" w:rsidRPr="003B4A93" w:rsidRDefault="003C6253" w:rsidP="004B174B">
      <w:pPr>
        <w:pStyle w:val="ListParagraph"/>
        <w:numPr>
          <w:ilvl w:val="1"/>
          <w:numId w:val="7"/>
        </w:numPr>
        <w:rPr>
          <w:rFonts w:ascii="Times New Roman" w:hAnsi="Times New Roman" w:cs="Times New Roman"/>
          <w:bCs/>
          <w:sz w:val="22"/>
          <w:szCs w:val="22"/>
        </w:rPr>
      </w:pPr>
      <w:r w:rsidRPr="003B4A93">
        <w:rPr>
          <w:rFonts w:ascii="Times New Roman" w:hAnsi="Times New Roman" w:cs="Times New Roman"/>
          <w:bCs/>
          <w:sz w:val="22"/>
          <w:szCs w:val="22"/>
        </w:rPr>
        <w:t xml:space="preserve">Last year: 93 cases filed and 131 </w:t>
      </w:r>
      <w:r w:rsidR="00912635" w:rsidRPr="003B4A93">
        <w:rPr>
          <w:rFonts w:ascii="Times New Roman" w:hAnsi="Times New Roman" w:cs="Times New Roman"/>
          <w:bCs/>
          <w:sz w:val="22"/>
          <w:szCs w:val="22"/>
        </w:rPr>
        <w:t>resolved.</w:t>
      </w:r>
    </w:p>
    <w:p w14:paraId="731017A4" w14:textId="77777777" w:rsidR="003C6253" w:rsidRPr="003B4A93" w:rsidRDefault="003C6253" w:rsidP="004B174B">
      <w:pPr>
        <w:pStyle w:val="ListParagraph"/>
        <w:numPr>
          <w:ilvl w:val="1"/>
          <w:numId w:val="7"/>
        </w:numPr>
        <w:rPr>
          <w:rFonts w:ascii="Times New Roman" w:hAnsi="Times New Roman" w:cs="Times New Roman"/>
          <w:bCs/>
          <w:sz w:val="22"/>
          <w:szCs w:val="22"/>
        </w:rPr>
      </w:pPr>
      <w:r w:rsidRPr="003B4A93">
        <w:rPr>
          <w:rFonts w:ascii="Times New Roman" w:hAnsi="Times New Roman" w:cs="Times New Roman"/>
          <w:bCs/>
          <w:sz w:val="22"/>
          <w:szCs w:val="22"/>
        </w:rPr>
        <w:t>This year, so far, 110 case filed, 81 resolved</w:t>
      </w:r>
    </w:p>
    <w:p w14:paraId="4B67E052" w14:textId="43092C3B" w:rsidR="003C6253" w:rsidRPr="003B4A93" w:rsidRDefault="003C6253" w:rsidP="004B174B">
      <w:pPr>
        <w:pStyle w:val="ListParagraph"/>
        <w:numPr>
          <w:ilvl w:val="0"/>
          <w:numId w:val="7"/>
        </w:numPr>
        <w:rPr>
          <w:rFonts w:ascii="Times New Roman" w:hAnsi="Times New Roman" w:cs="Times New Roman"/>
          <w:bCs/>
          <w:sz w:val="22"/>
          <w:szCs w:val="22"/>
        </w:rPr>
      </w:pPr>
      <w:r w:rsidRPr="003B4A93">
        <w:rPr>
          <w:rFonts w:ascii="Times New Roman" w:hAnsi="Times New Roman" w:cs="Times New Roman"/>
          <w:bCs/>
          <w:sz w:val="22"/>
          <w:szCs w:val="22"/>
        </w:rPr>
        <w:t>Counselling provides full-service legal support to City-County agencies and 26 boards/</w:t>
      </w:r>
      <w:r w:rsidR="00912635" w:rsidRPr="003B4A93">
        <w:rPr>
          <w:rFonts w:ascii="Times New Roman" w:hAnsi="Times New Roman" w:cs="Times New Roman"/>
          <w:bCs/>
          <w:sz w:val="22"/>
          <w:szCs w:val="22"/>
        </w:rPr>
        <w:t>commissions.</w:t>
      </w:r>
      <w:r w:rsidRPr="003B4A93">
        <w:rPr>
          <w:rFonts w:ascii="Times New Roman" w:hAnsi="Times New Roman" w:cs="Times New Roman"/>
          <w:bCs/>
          <w:sz w:val="22"/>
          <w:szCs w:val="22"/>
        </w:rPr>
        <w:t xml:space="preserve"> </w:t>
      </w:r>
    </w:p>
    <w:p w14:paraId="6B15796F" w14:textId="653621A4" w:rsidR="003C6253" w:rsidRPr="003B4A93" w:rsidRDefault="003C6253" w:rsidP="004B174B">
      <w:pPr>
        <w:pStyle w:val="ListParagraph"/>
        <w:numPr>
          <w:ilvl w:val="0"/>
          <w:numId w:val="7"/>
        </w:numPr>
        <w:rPr>
          <w:rFonts w:ascii="Times New Roman" w:hAnsi="Times New Roman" w:cs="Times New Roman"/>
          <w:bCs/>
          <w:sz w:val="22"/>
          <w:szCs w:val="22"/>
        </w:rPr>
      </w:pPr>
      <w:r w:rsidRPr="003B4A93">
        <w:rPr>
          <w:rFonts w:ascii="Times New Roman" w:hAnsi="Times New Roman" w:cs="Times New Roman"/>
          <w:bCs/>
          <w:sz w:val="22"/>
          <w:szCs w:val="22"/>
        </w:rPr>
        <w:t xml:space="preserve">OCP is responsible for enforcing </w:t>
      </w:r>
      <w:r w:rsidR="00912635" w:rsidRPr="003B4A93">
        <w:rPr>
          <w:rFonts w:ascii="Times New Roman" w:hAnsi="Times New Roman" w:cs="Times New Roman"/>
          <w:bCs/>
          <w:sz w:val="22"/>
          <w:szCs w:val="22"/>
        </w:rPr>
        <w:t>ordinances.</w:t>
      </w:r>
    </w:p>
    <w:p w14:paraId="31E09AC0" w14:textId="6841C14E" w:rsidR="003C6253" w:rsidRPr="003B4A93" w:rsidRDefault="003C6253" w:rsidP="004B174B">
      <w:pPr>
        <w:pStyle w:val="ListParagraph"/>
        <w:numPr>
          <w:ilvl w:val="1"/>
          <w:numId w:val="7"/>
        </w:numPr>
        <w:rPr>
          <w:rFonts w:ascii="Times New Roman" w:hAnsi="Times New Roman" w:cs="Times New Roman"/>
          <w:bCs/>
          <w:sz w:val="22"/>
          <w:szCs w:val="22"/>
        </w:rPr>
      </w:pPr>
      <w:r w:rsidRPr="003B4A93">
        <w:rPr>
          <w:rFonts w:ascii="Times New Roman" w:hAnsi="Times New Roman" w:cs="Times New Roman"/>
          <w:bCs/>
          <w:sz w:val="22"/>
          <w:szCs w:val="22"/>
        </w:rPr>
        <w:t xml:space="preserve">Last year: 811 cases filed; 1,012 cases </w:t>
      </w:r>
      <w:r w:rsidR="00912635" w:rsidRPr="003B4A93">
        <w:rPr>
          <w:rFonts w:ascii="Times New Roman" w:hAnsi="Times New Roman" w:cs="Times New Roman"/>
          <w:bCs/>
          <w:sz w:val="22"/>
          <w:szCs w:val="22"/>
        </w:rPr>
        <w:t>closed.</w:t>
      </w:r>
      <w:r w:rsidRPr="003B4A93">
        <w:rPr>
          <w:rFonts w:ascii="Times New Roman" w:hAnsi="Times New Roman" w:cs="Times New Roman"/>
          <w:bCs/>
          <w:sz w:val="22"/>
          <w:szCs w:val="22"/>
        </w:rPr>
        <w:t xml:space="preserve"> </w:t>
      </w:r>
    </w:p>
    <w:p w14:paraId="109D824F" w14:textId="2E58D92A" w:rsidR="003C6253" w:rsidRPr="003B4A93" w:rsidRDefault="003C6253" w:rsidP="004B174B">
      <w:pPr>
        <w:pStyle w:val="ListParagraph"/>
        <w:numPr>
          <w:ilvl w:val="1"/>
          <w:numId w:val="7"/>
        </w:numPr>
        <w:rPr>
          <w:rFonts w:ascii="Times New Roman" w:hAnsi="Times New Roman" w:cs="Times New Roman"/>
          <w:bCs/>
          <w:sz w:val="22"/>
          <w:szCs w:val="22"/>
        </w:rPr>
      </w:pPr>
      <w:r w:rsidRPr="003B4A93">
        <w:rPr>
          <w:rFonts w:ascii="Times New Roman" w:hAnsi="Times New Roman" w:cs="Times New Roman"/>
          <w:bCs/>
          <w:sz w:val="22"/>
          <w:szCs w:val="22"/>
        </w:rPr>
        <w:t xml:space="preserve">This year: 671 cases filed; 579 cases </w:t>
      </w:r>
      <w:r w:rsidR="00912635" w:rsidRPr="003B4A93">
        <w:rPr>
          <w:rFonts w:ascii="Times New Roman" w:hAnsi="Times New Roman" w:cs="Times New Roman"/>
          <w:bCs/>
          <w:sz w:val="22"/>
          <w:szCs w:val="22"/>
        </w:rPr>
        <w:t>closed.</w:t>
      </w:r>
    </w:p>
    <w:p w14:paraId="05A04035" w14:textId="42EB748A" w:rsidR="003C6253" w:rsidRPr="003B4A93" w:rsidRDefault="00EA706E" w:rsidP="00EA706E">
      <w:pPr>
        <w:rPr>
          <w:rFonts w:ascii="Times New Roman" w:hAnsi="Times New Roman" w:cs="Times New Roman"/>
          <w:bCs/>
          <w:sz w:val="22"/>
          <w:szCs w:val="22"/>
        </w:rPr>
      </w:pPr>
      <w:r w:rsidRPr="003B4A93">
        <w:rPr>
          <w:rFonts w:ascii="Times New Roman" w:hAnsi="Times New Roman" w:cs="Times New Roman"/>
          <w:bCs/>
          <w:sz w:val="22"/>
          <w:szCs w:val="22"/>
        </w:rPr>
        <w:t>Agency Staffing</w:t>
      </w:r>
    </w:p>
    <w:p w14:paraId="7036AC0B" w14:textId="77777777" w:rsidR="00EA706E" w:rsidRPr="003B4A93" w:rsidRDefault="00EA706E" w:rsidP="004B174B">
      <w:pPr>
        <w:pStyle w:val="ListParagraph"/>
        <w:numPr>
          <w:ilvl w:val="0"/>
          <w:numId w:val="8"/>
        </w:numPr>
        <w:rPr>
          <w:rFonts w:ascii="Times New Roman" w:hAnsi="Times New Roman" w:cs="Times New Roman"/>
          <w:bCs/>
          <w:sz w:val="22"/>
          <w:szCs w:val="22"/>
        </w:rPr>
      </w:pPr>
      <w:r w:rsidRPr="003B4A93">
        <w:rPr>
          <w:rFonts w:ascii="Times New Roman" w:hAnsi="Times New Roman" w:cs="Times New Roman"/>
          <w:bCs/>
          <w:sz w:val="22"/>
          <w:szCs w:val="22"/>
        </w:rPr>
        <w:t>Total Positions: 45</w:t>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r w:rsidRPr="003B4A93">
        <w:rPr>
          <w:rFonts w:ascii="Times New Roman" w:hAnsi="Times New Roman" w:cs="Times New Roman"/>
          <w:bCs/>
          <w:sz w:val="22"/>
          <w:szCs w:val="22"/>
        </w:rPr>
        <w:tab/>
      </w:r>
    </w:p>
    <w:p w14:paraId="7C7321E5" w14:textId="77777777" w:rsidR="00EA706E" w:rsidRPr="003B4A93" w:rsidRDefault="00EA706E" w:rsidP="004B174B">
      <w:pPr>
        <w:pStyle w:val="ListParagraph"/>
        <w:numPr>
          <w:ilvl w:val="1"/>
          <w:numId w:val="8"/>
        </w:numPr>
        <w:rPr>
          <w:rFonts w:ascii="Times New Roman" w:hAnsi="Times New Roman" w:cs="Times New Roman"/>
          <w:bCs/>
          <w:sz w:val="22"/>
          <w:szCs w:val="22"/>
        </w:rPr>
      </w:pPr>
      <w:r w:rsidRPr="003B4A93">
        <w:rPr>
          <w:rFonts w:ascii="Times New Roman" w:hAnsi="Times New Roman" w:cs="Times New Roman"/>
          <w:bCs/>
          <w:sz w:val="22"/>
          <w:szCs w:val="22"/>
        </w:rPr>
        <w:t>Filled Positions: 36</w:t>
      </w:r>
    </w:p>
    <w:p w14:paraId="67E850CA" w14:textId="77777777" w:rsidR="00EA706E" w:rsidRPr="003B4A93" w:rsidRDefault="00EA706E" w:rsidP="004B174B">
      <w:pPr>
        <w:pStyle w:val="ListParagraph"/>
        <w:numPr>
          <w:ilvl w:val="1"/>
          <w:numId w:val="8"/>
        </w:numPr>
        <w:rPr>
          <w:rFonts w:ascii="Times New Roman" w:hAnsi="Times New Roman" w:cs="Times New Roman"/>
          <w:bCs/>
          <w:sz w:val="22"/>
          <w:szCs w:val="22"/>
        </w:rPr>
      </w:pPr>
      <w:r w:rsidRPr="003B4A93">
        <w:rPr>
          <w:rFonts w:ascii="Times New Roman" w:hAnsi="Times New Roman" w:cs="Times New Roman"/>
          <w:bCs/>
          <w:sz w:val="22"/>
          <w:szCs w:val="22"/>
        </w:rPr>
        <w:t>Vacancies: 9</w:t>
      </w:r>
    </w:p>
    <w:p w14:paraId="5670464C" w14:textId="77777777" w:rsidR="00EA706E" w:rsidRPr="003B4A93" w:rsidRDefault="00EA706E" w:rsidP="004B174B">
      <w:pPr>
        <w:pStyle w:val="ListParagraph"/>
        <w:numPr>
          <w:ilvl w:val="0"/>
          <w:numId w:val="8"/>
        </w:numPr>
        <w:rPr>
          <w:rFonts w:ascii="Times New Roman" w:hAnsi="Times New Roman" w:cs="Times New Roman"/>
          <w:bCs/>
          <w:sz w:val="22"/>
          <w:szCs w:val="22"/>
        </w:rPr>
      </w:pPr>
      <w:r w:rsidRPr="003B4A93">
        <w:rPr>
          <w:rFonts w:ascii="Times New Roman" w:hAnsi="Times New Roman" w:cs="Times New Roman"/>
          <w:bCs/>
          <w:sz w:val="22"/>
          <w:szCs w:val="22"/>
        </w:rPr>
        <w:t xml:space="preserve">Supporting Staff and Focus on Retention </w:t>
      </w:r>
    </w:p>
    <w:p w14:paraId="2C45C78C" w14:textId="77777777" w:rsidR="00EA706E" w:rsidRPr="003B4A93" w:rsidRDefault="00EA706E" w:rsidP="004B174B">
      <w:pPr>
        <w:pStyle w:val="ListParagraph"/>
        <w:numPr>
          <w:ilvl w:val="1"/>
          <w:numId w:val="8"/>
        </w:numPr>
        <w:rPr>
          <w:rFonts w:ascii="Times New Roman" w:hAnsi="Times New Roman" w:cs="Times New Roman"/>
          <w:bCs/>
          <w:sz w:val="22"/>
          <w:szCs w:val="22"/>
        </w:rPr>
      </w:pPr>
      <w:r w:rsidRPr="003B4A93">
        <w:rPr>
          <w:rFonts w:ascii="Times New Roman" w:hAnsi="Times New Roman" w:cs="Times New Roman"/>
          <w:bCs/>
          <w:sz w:val="22"/>
          <w:szCs w:val="22"/>
        </w:rPr>
        <w:t>Pays attorneys’ annual license dues</w:t>
      </w:r>
    </w:p>
    <w:p w14:paraId="0C051BF5" w14:textId="77777777" w:rsidR="00EA706E" w:rsidRPr="003B4A93" w:rsidRDefault="00EA706E" w:rsidP="004B174B">
      <w:pPr>
        <w:pStyle w:val="ListParagraph"/>
        <w:numPr>
          <w:ilvl w:val="1"/>
          <w:numId w:val="8"/>
        </w:numPr>
        <w:rPr>
          <w:rFonts w:ascii="Times New Roman" w:hAnsi="Times New Roman" w:cs="Times New Roman"/>
          <w:bCs/>
          <w:sz w:val="22"/>
          <w:szCs w:val="22"/>
        </w:rPr>
      </w:pPr>
      <w:r w:rsidRPr="003B4A93">
        <w:rPr>
          <w:rFonts w:ascii="Times New Roman" w:hAnsi="Times New Roman" w:cs="Times New Roman"/>
          <w:bCs/>
          <w:sz w:val="22"/>
          <w:szCs w:val="22"/>
        </w:rPr>
        <w:t xml:space="preserve">Reimburses support staff for maintaining credentials </w:t>
      </w:r>
    </w:p>
    <w:p w14:paraId="2323FA23" w14:textId="37A350A7" w:rsidR="00EA706E" w:rsidRPr="003B4A93" w:rsidRDefault="00EA706E" w:rsidP="00EA706E">
      <w:pPr>
        <w:rPr>
          <w:rFonts w:ascii="Times New Roman" w:hAnsi="Times New Roman" w:cs="Times New Roman"/>
          <w:bCs/>
          <w:sz w:val="22"/>
          <w:szCs w:val="22"/>
        </w:rPr>
      </w:pPr>
      <w:r w:rsidRPr="003B4A93">
        <w:rPr>
          <w:rFonts w:ascii="Times New Roman" w:hAnsi="Times New Roman" w:cs="Times New Roman"/>
          <w:bCs/>
          <w:sz w:val="22"/>
          <w:szCs w:val="22"/>
        </w:rPr>
        <w:t>Programmatic &amp; Fiscal Successes</w:t>
      </w:r>
    </w:p>
    <w:p w14:paraId="16F477EB" w14:textId="77777777" w:rsidR="00EA706E" w:rsidRPr="003B4A93" w:rsidRDefault="00EA706E" w:rsidP="004B174B">
      <w:pPr>
        <w:pStyle w:val="ListParagraph"/>
        <w:numPr>
          <w:ilvl w:val="0"/>
          <w:numId w:val="9"/>
        </w:numPr>
        <w:rPr>
          <w:rFonts w:ascii="Times New Roman" w:hAnsi="Times New Roman" w:cs="Times New Roman"/>
          <w:bCs/>
          <w:sz w:val="22"/>
          <w:szCs w:val="22"/>
        </w:rPr>
      </w:pPr>
      <w:r w:rsidRPr="003B4A93">
        <w:rPr>
          <w:rFonts w:ascii="Times New Roman" w:hAnsi="Times New Roman" w:cs="Times New Roman"/>
          <w:bCs/>
          <w:sz w:val="22"/>
          <w:szCs w:val="22"/>
        </w:rPr>
        <w:t xml:space="preserve">Staffing increases </w:t>
      </w:r>
    </w:p>
    <w:p w14:paraId="3BA9233A" w14:textId="77777777" w:rsidR="00EA706E" w:rsidRPr="003B4A93" w:rsidRDefault="00EA706E" w:rsidP="004B174B">
      <w:pPr>
        <w:pStyle w:val="ListParagraph"/>
        <w:numPr>
          <w:ilvl w:val="1"/>
          <w:numId w:val="9"/>
        </w:numPr>
        <w:rPr>
          <w:rFonts w:ascii="Times New Roman" w:hAnsi="Times New Roman" w:cs="Times New Roman"/>
          <w:bCs/>
          <w:sz w:val="22"/>
          <w:szCs w:val="22"/>
        </w:rPr>
      </w:pPr>
      <w:r w:rsidRPr="003B4A93">
        <w:rPr>
          <w:rFonts w:ascii="Times New Roman" w:hAnsi="Times New Roman" w:cs="Times New Roman"/>
          <w:bCs/>
          <w:sz w:val="22"/>
          <w:szCs w:val="22"/>
        </w:rPr>
        <w:t>Litigation Section – provides greater capacity to keep cases in-house</w:t>
      </w:r>
    </w:p>
    <w:p w14:paraId="62B92C07" w14:textId="77777777" w:rsidR="00EA706E" w:rsidRPr="003B4A93" w:rsidRDefault="00EA706E" w:rsidP="004B174B">
      <w:pPr>
        <w:pStyle w:val="ListParagraph"/>
        <w:numPr>
          <w:ilvl w:val="0"/>
          <w:numId w:val="9"/>
        </w:numPr>
        <w:rPr>
          <w:rFonts w:ascii="Times New Roman" w:hAnsi="Times New Roman" w:cs="Times New Roman"/>
          <w:bCs/>
          <w:sz w:val="22"/>
          <w:szCs w:val="22"/>
        </w:rPr>
      </w:pPr>
      <w:r w:rsidRPr="003B4A93">
        <w:rPr>
          <w:rFonts w:ascii="Times New Roman" w:hAnsi="Times New Roman" w:cs="Times New Roman"/>
          <w:bCs/>
          <w:sz w:val="22"/>
          <w:szCs w:val="22"/>
        </w:rPr>
        <w:t xml:space="preserve">Counselling Section – hired Deputy Chief Counsel as internal public access counselor </w:t>
      </w:r>
    </w:p>
    <w:p w14:paraId="74DAFF14" w14:textId="77777777" w:rsidR="00EA706E" w:rsidRPr="003B4A93" w:rsidRDefault="00EA706E" w:rsidP="004B174B">
      <w:pPr>
        <w:pStyle w:val="ListParagraph"/>
        <w:numPr>
          <w:ilvl w:val="1"/>
          <w:numId w:val="9"/>
        </w:numPr>
        <w:rPr>
          <w:rFonts w:ascii="Times New Roman" w:hAnsi="Times New Roman" w:cs="Times New Roman"/>
          <w:bCs/>
          <w:sz w:val="22"/>
          <w:szCs w:val="22"/>
        </w:rPr>
      </w:pPr>
      <w:r w:rsidRPr="003B4A93">
        <w:rPr>
          <w:rFonts w:ascii="Times New Roman" w:hAnsi="Times New Roman" w:cs="Times New Roman"/>
          <w:bCs/>
          <w:sz w:val="22"/>
          <w:szCs w:val="22"/>
        </w:rPr>
        <w:t>OCP – fully staffed leadership team of OCP</w:t>
      </w:r>
    </w:p>
    <w:p w14:paraId="107889BF" w14:textId="77777777" w:rsidR="00EA706E" w:rsidRPr="003B4A93" w:rsidRDefault="00EA706E" w:rsidP="004B174B">
      <w:pPr>
        <w:pStyle w:val="ListParagraph"/>
        <w:numPr>
          <w:ilvl w:val="0"/>
          <w:numId w:val="9"/>
        </w:numPr>
        <w:rPr>
          <w:rFonts w:ascii="Times New Roman" w:hAnsi="Times New Roman" w:cs="Times New Roman"/>
          <w:bCs/>
          <w:sz w:val="22"/>
          <w:szCs w:val="22"/>
        </w:rPr>
      </w:pPr>
      <w:r w:rsidRPr="003B4A93">
        <w:rPr>
          <w:rFonts w:ascii="Times New Roman" w:hAnsi="Times New Roman" w:cs="Times New Roman"/>
          <w:bCs/>
          <w:sz w:val="22"/>
          <w:szCs w:val="22"/>
        </w:rPr>
        <w:t xml:space="preserve">Retention </w:t>
      </w:r>
    </w:p>
    <w:p w14:paraId="7B491204" w14:textId="77777777" w:rsidR="00EA706E" w:rsidRPr="003B4A93" w:rsidRDefault="00EA706E" w:rsidP="004B174B">
      <w:pPr>
        <w:pStyle w:val="ListParagraph"/>
        <w:numPr>
          <w:ilvl w:val="1"/>
          <w:numId w:val="9"/>
        </w:numPr>
        <w:rPr>
          <w:rFonts w:ascii="Times New Roman" w:hAnsi="Times New Roman" w:cs="Times New Roman"/>
          <w:bCs/>
          <w:sz w:val="22"/>
          <w:szCs w:val="22"/>
        </w:rPr>
      </w:pPr>
      <w:r w:rsidRPr="003B4A93">
        <w:rPr>
          <w:rFonts w:ascii="Times New Roman" w:hAnsi="Times New Roman" w:cs="Times New Roman"/>
          <w:bCs/>
          <w:sz w:val="22"/>
          <w:szCs w:val="22"/>
        </w:rPr>
        <w:t xml:space="preserve">Utilized internal advancement to promote employees </w:t>
      </w:r>
    </w:p>
    <w:p w14:paraId="3D45150B" w14:textId="77777777" w:rsidR="00EA706E" w:rsidRPr="003B4A93" w:rsidRDefault="00EA706E" w:rsidP="004B174B">
      <w:pPr>
        <w:pStyle w:val="ListParagraph"/>
        <w:numPr>
          <w:ilvl w:val="1"/>
          <w:numId w:val="9"/>
        </w:numPr>
        <w:rPr>
          <w:rFonts w:ascii="Times New Roman" w:hAnsi="Times New Roman" w:cs="Times New Roman"/>
          <w:bCs/>
          <w:sz w:val="22"/>
          <w:szCs w:val="22"/>
        </w:rPr>
      </w:pPr>
      <w:r w:rsidRPr="003B4A93">
        <w:rPr>
          <w:rFonts w:ascii="Times New Roman" w:hAnsi="Times New Roman" w:cs="Times New Roman"/>
          <w:bCs/>
          <w:sz w:val="22"/>
          <w:szCs w:val="22"/>
        </w:rPr>
        <w:t xml:space="preserve">Benefit for City-County agency clients in knowing their attorneys </w:t>
      </w:r>
    </w:p>
    <w:p w14:paraId="2BDEEC4A" w14:textId="4D031BA7" w:rsidR="00EA706E" w:rsidRPr="003B4A93" w:rsidRDefault="00EA706E" w:rsidP="00EA706E">
      <w:pPr>
        <w:rPr>
          <w:rFonts w:ascii="Times New Roman" w:hAnsi="Times New Roman" w:cs="Times New Roman"/>
          <w:bCs/>
          <w:sz w:val="22"/>
          <w:szCs w:val="22"/>
        </w:rPr>
      </w:pPr>
      <w:r w:rsidRPr="003B4A93">
        <w:rPr>
          <w:rFonts w:ascii="Times New Roman" w:hAnsi="Times New Roman" w:cs="Times New Roman"/>
          <w:bCs/>
          <w:sz w:val="22"/>
          <w:szCs w:val="22"/>
        </w:rPr>
        <w:t>Community Impact</w:t>
      </w:r>
    </w:p>
    <w:p w14:paraId="1607189E" w14:textId="77777777" w:rsidR="00EA706E" w:rsidRPr="003B4A93" w:rsidRDefault="00EA706E" w:rsidP="004B174B">
      <w:pPr>
        <w:pStyle w:val="ListParagraph"/>
        <w:numPr>
          <w:ilvl w:val="0"/>
          <w:numId w:val="10"/>
        </w:numPr>
        <w:rPr>
          <w:rFonts w:ascii="Times New Roman" w:hAnsi="Times New Roman" w:cs="Times New Roman"/>
          <w:bCs/>
          <w:sz w:val="22"/>
          <w:szCs w:val="22"/>
        </w:rPr>
      </w:pPr>
      <w:r w:rsidRPr="003B4A93">
        <w:rPr>
          <w:rFonts w:ascii="Times New Roman" w:hAnsi="Times New Roman" w:cs="Times New Roman"/>
          <w:bCs/>
          <w:sz w:val="22"/>
          <w:szCs w:val="22"/>
        </w:rPr>
        <w:t xml:space="preserve">Opioid Litigation </w:t>
      </w:r>
    </w:p>
    <w:p w14:paraId="2948210B" w14:textId="77777777" w:rsidR="00EA706E" w:rsidRPr="003B4A93" w:rsidRDefault="00EA706E" w:rsidP="004B174B">
      <w:pPr>
        <w:pStyle w:val="ListParagraph"/>
        <w:numPr>
          <w:ilvl w:val="1"/>
          <w:numId w:val="10"/>
        </w:numPr>
        <w:rPr>
          <w:rFonts w:ascii="Times New Roman" w:hAnsi="Times New Roman" w:cs="Times New Roman"/>
          <w:bCs/>
          <w:sz w:val="22"/>
          <w:szCs w:val="22"/>
        </w:rPr>
      </w:pPr>
      <w:r w:rsidRPr="003B4A93">
        <w:rPr>
          <w:rFonts w:ascii="Times New Roman" w:hAnsi="Times New Roman" w:cs="Times New Roman"/>
          <w:bCs/>
          <w:sz w:val="22"/>
          <w:szCs w:val="22"/>
        </w:rPr>
        <w:t>Settlement funds received so far: $16M</w:t>
      </w:r>
    </w:p>
    <w:p w14:paraId="4F286CF3" w14:textId="77777777" w:rsidR="00EA706E" w:rsidRPr="003B4A93" w:rsidRDefault="00EA706E" w:rsidP="004B174B">
      <w:pPr>
        <w:pStyle w:val="ListParagraph"/>
        <w:numPr>
          <w:ilvl w:val="1"/>
          <w:numId w:val="10"/>
        </w:numPr>
        <w:rPr>
          <w:rFonts w:ascii="Times New Roman" w:hAnsi="Times New Roman" w:cs="Times New Roman"/>
          <w:bCs/>
          <w:sz w:val="22"/>
          <w:szCs w:val="22"/>
        </w:rPr>
      </w:pPr>
      <w:r w:rsidRPr="003B4A93">
        <w:rPr>
          <w:rFonts w:ascii="Times New Roman" w:hAnsi="Times New Roman" w:cs="Times New Roman"/>
          <w:bCs/>
          <w:sz w:val="22"/>
          <w:szCs w:val="22"/>
        </w:rPr>
        <w:t>Projected revenue to be received: $71M</w:t>
      </w:r>
    </w:p>
    <w:p w14:paraId="5CE88AD4" w14:textId="77777777" w:rsidR="00EA706E" w:rsidRPr="003B4A93" w:rsidRDefault="00EA706E" w:rsidP="004B174B">
      <w:pPr>
        <w:pStyle w:val="ListParagraph"/>
        <w:numPr>
          <w:ilvl w:val="0"/>
          <w:numId w:val="10"/>
        </w:numPr>
        <w:rPr>
          <w:rFonts w:ascii="Times New Roman" w:hAnsi="Times New Roman" w:cs="Times New Roman"/>
          <w:bCs/>
          <w:sz w:val="22"/>
          <w:szCs w:val="22"/>
        </w:rPr>
      </w:pPr>
      <w:r w:rsidRPr="003B4A93">
        <w:rPr>
          <w:rFonts w:ascii="Times New Roman" w:hAnsi="Times New Roman" w:cs="Times New Roman"/>
          <w:bCs/>
          <w:sz w:val="22"/>
          <w:szCs w:val="22"/>
        </w:rPr>
        <w:t xml:space="preserve">Kia/Hyundai </w:t>
      </w:r>
    </w:p>
    <w:p w14:paraId="6022DE13" w14:textId="77777777" w:rsidR="00EA706E" w:rsidRPr="003B4A93" w:rsidRDefault="00EA706E" w:rsidP="004B174B">
      <w:pPr>
        <w:pStyle w:val="ListParagraph"/>
        <w:numPr>
          <w:ilvl w:val="1"/>
          <w:numId w:val="10"/>
        </w:numPr>
        <w:rPr>
          <w:rFonts w:ascii="Times New Roman" w:hAnsi="Times New Roman" w:cs="Times New Roman"/>
          <w:bCs/>
          <w:sz w:val="22"/>
          <w:szCs w:val="22"/>
        </w:rPr>
      </w:pPr>
      <w:r w:rsidRPr="003B4A93">
        <w:rPr>
          <w:rFonts w:ascii="Times New Roman" w:hAnsi="Times New Roman" w:cs="Times New Roman"/>
          <w:bCs/>
          <w:sz w:val="22"/>
          <w:szCs w:val="22"/>
        </w:rPr>
        <w:t xml:space="preserve">Engaged in class action litigation; currently in Phase II discovery </w:t>
      </w:r>
    </w:p>
    <w:p w14:paraId="34AE70CB" w14:textId="77777777" w:rsidR="00EA706E" w:rsidRPr="003B4A93" w:rsidRDefault="00EA706E" w:rsidP="004B174B">
      <w:pPr>
        <w:pStyle w:val="ListParagraph"/>
        <w:numPr>
          <w:ilvl w:val="0"/>
          <w:numId w:val="10"/>
        </w:numPr>
        <w:rPr>
          <w:rFonts w:ascii="Times New Roman" w:hAnsi="Times New Roman" w:cs="Times New Roman"/>
          <w:bCs/>
          <w:sz w:val="22"/>
          <w:szCs w:val="22"/>
        </w:rPr>
      </w:pPr>
      <w:r w:rsidRPr="003B4A93">
        <w:rPr>
          <w:rFonts w:ascii="Times New Roman" w:hAnsi="Times New Roman" w:cs="Times New Roman"/>
          <w:bCs/>
          <w:sz w:val="22"/>
          <w:szCs w:val="22"/>
        </w:rPr>
        <w:t xml:space="preserve">Mitigating Liability </w:t>
      </w:r>
    </w:p>
    <w:p w14:paraId="2329F92F" w14:textId="77777777" w:rsidR="00EA706E" w:rsidRPr="003B4A93" w:rsidRDefault="00EA706E" w:rsidP="004B174B">
      <w:pPr>
        <w:pStyle w:val="ListParagraph"/>
        <w:numPr>
          <w:ilvl w:val="0"/>
          <w:numId w:val="10"/>
        </w:numPr>
        <w:rPr>
          <w:rFonts w:ascii="Times New Roman" w:hAnsi="Times New Roman" w:cs="Times New Roman"/>
          <w:bCs/>
          <w:sz w:val="22"/>
          <w:szCs w:val="22"/>
        </w:rPr>
      </w:pPr>
      <w:r w:rsidRPr="003B4A93">
        <w:rPr>
          <w:rFonts w:ascii="Times New Roman" w:hAnsi="Times New Roman" w:cs="Times New Roman"/>
          <w:bCs/>
          <w:sz w:val="22"/>
          <w:szCs w:val="22"/>
        </w:rPr>
        <w:t xml:space="preserve">Monitoring Changes to Federal/State Policies </w:t>
      </w:r>
    </w:p>
    <w:p w14:paraId="1C4946F5" w14:textId="77777777" w:rsidR="00EA706E" w:rsidRPr="003B4A93" w:rsidRDefault="00EA706E" w:rsidP="004B174B">
      <w:pPr>
        <w:pStyle w:val="ListParagraph"/>
        <w:numPr>
          <w:ilvl w:val="1"/>
          <w:numId w:val="10"/>
        </w:numPr>
        <w:rPr>
          <w:rFonts w:ascii="Times New Roman" w:hAnsi="Times New Roman" w:cs="Times New Roman"/>
          <w:bCs/>
          <w:sz w:val="22"/>
          <w:szCs w:val="22"/>
        </w:rPr>
      </w:pPr>
      <w:r w:rsidRPr="003B4A93">
        <w:rPr>
          <w:rFonts w:ascii="Times New Roman" w:hAnsi="Times New Roman" w:cs="Times New Roman"/>
          <w:bCs/>
          <w:sz w:val="22"/>
          <w:szCs w:val="22"/>
        </w:rPr>
        <w:t>OCC charged with monitoring the changes occurring at the federal/state level that may impact City-County</w:t>
      </w:r>
    </w:p>
    <w:p w14:paraId="4233F866" w14:textId="77777777" w:rsidR="00EA706E" w:rsidRPr="003B4A93" w:rsidRDefault="00EA706E" w:rsidP="004B174B">
      <w:pPr>
        <w:pStyle w:val="ListParagraph"/>
        <w:numPr>
          <w:ilvl w:val="1"/>
          <w:numId w:val="10"/>
        </w:numPr>
        <w:rPr>
          <w:rFonts w:ascii="Times New Roman" w:hAnsi="Times New Roman" w:cs="Times New Roman"/>
          <w:bCs/>
          <w:sz w:val="22"/>
          <w:szCs w:val="22"/>
        </w:rPr>
      </w:pPr>
      <w:r w:rsidRPr="003B4A93">
        <w:rPr>
          <w:rFonts w:ascii="Times New Roman" w:hAnsi="Times New Roman" w:cs="Times New Roman"/>
          <w:bCs/>
          <w:sz w:val="22"/>
          <w:szCs w:val="22"/>
        </w:rPr>
        <w:lastRenderedPageBreak/>
        <w:t xml:space="preserve">Works to ensure that the City-County remains compliant to minimize potential risk </w:t>
      </w:r>
    </w:p>
    <w:p w14:paraId="0774CF27" w14:textId="4069A986" w:rsidR="00EA706E" w:rsidRPr="003B4A93" w:rsidRDefault="00EA706E" w:rsidP="00EA706E">
      <w:pPr>
        <w:rPr>
          <w:rFonts w:ascii="Times New Roman" w:hAnsi="Times New Roman" w:cs="Times New Roman"/>
          <w:bCs/>
          <w:sz w:val="22"/>
          <w:szCs w:val="22"/>
        </w:rPr>
      </w:pPr>
      <w:r w:rsidRPr="003B4A93">
        <w:rPr>
          <w:rFonts w:ascii="Times New Roman" w:hAnsi="Times New Roman" w:cs="Times New Roman"/>
          <w:bCs/>
          <w:sz w:val="22"/>
          <w:szCs w:val="22"/>
        </w:rPr>
        <w:t>2026 Goals, Priorities &amp; Outcomes</w:t>
      </w:r>
    </w:p>
    <w:p w14:paraId="199572BF" w14:textId="77777777" w:rsidR="00EA706E" w:rsidRPr="003B4A93" w:rsidRDefault="00EA706E" w:rsidP="004B174B">
      <w:pPr>
        <w:pStyle w:val="ListParagraph"/>
        <w:numPr>
          <w:ilvl w:val="0"/>
          <w:numId w:val="11"/>
        </w:numPr>
        <w:rPr>
          <w:rFonts w:ascii="Times New Roman" w:hAnsi="Times New Roman" w:cs="Times New Roman"/>
          <w:bCs/>
          <w:sz w:val="22"/>
          <w:szCs w:val="22"/>
        </w:rPr>
      </w:pPr>
      <w:r w:rsidRPr="003B4A93">
        <w:rPr>
          <w:rFonts w:ascii="Times New Roman" w:hAnsi="Times New Roman" w:cs="Times New Roman"/>
          <w:bCs/>
          <w:sz w:val="22"/>
          <w:szCs w:val="22"/>
        </w:rPr>
        <w:t xml:space="preserve">Staff Retention </w:t>
      </w:r>
    </w:p>
    <w:p w14:paraId="155FD451" w14:textId="77777777" w:rsidR="00EA706E" w:rsidRPr="003B4A93" w:rsidRDefault="00EA706E" w:rsidP="004B174B">
      <w:pPr>
        <w:pStyle w:val="ListParagraph"/>
        <w:numPr>
          <w:ilvl w:val="0"/>
          <w:numId w:val="11"/>
        </w:numPr>
        <w:rPr>
          <w:rFonts w:ascii="Times New Roman" w:hAnsi="Times New Roman" w:cs="Times New Roman"/>
          <w:bCs/>
          <w:sz w:val="22"/>
          <w:szCs w:val="22"/>
        </w:rPr>
      </w:pPr>
      <w:r w:rsidRPr="003B4A93">
        <w:rPr>
          <w:rFonts w:ascii="Times New Roman" w:hAnsi="Times New Roman" w:cs="Times New Roman"/>
          <w:bCs/>
          <w:sz w:val="22"/>
          <w:szCs w:val="22"/>
        </w:rPr>
        <w:t>SAUSA Partnership</w:t>
      </w:r>
    </w:p>
    <w:p w14:paraId="1860F37B" w14:textId="77777777" w:rsidR="00EA706E" w:rsidRPr="003B4A93" w:rsidRDefault="00EA706E" w:rsidP="004B174B">
      <w:pPr>
        <w:pStyle w:val="ListParagraph"/>
        <w:numPr>
          <w:ilvl w:val="1"/>
          <w:numId w:val="11"/>
        </w:numPr>
        <w:rPr>
          <w:rFonts w:ascii="Times New Roman" w:hAnsi="Times New Roman" w:cs="Times New Roman"/>
          <w:bCs/>
          <w:sz w:val="22"/>
          <w:szCs w:val="22"/>
        </w:rPr>
      </w:pPr>
      <w:r w:rsidRPr="003B4A93">
        <w:rPr>
          <w:rFonts w:ascii="Times New Roman" w:hAnsi="Times New Roman" w:cs="Times New Roman"/>
          <w:bCs/>
          <w:sz w:val="22"/>
          <w:szCs w:val="22"/>
        </w:rPr>
        <w:t xml:space="preserve">Focus on prosecuting violent crime in Marion County </w:t>
      </w:r>
    </w:p>
    <w:p w14:paraId="5A69772B" w14:textId="4FF66DE2" w:rsidR="00EA706E" w:rsidRPr="003B4A93" w:rsidRDefault="00EA706E" w:rsidP="004B174B">
      <w:pPr>
        <w:pStyle w:val="ListParagraph"/>
        <w:numPr>
          <w:ilvl w:val="0"/>
          <w:numId w:val="11"/>
        </w:numPr>
        <w:rPr>
          <w:rFonts w:ascii="Times New Roman" w:hAnsi="Times New Roman" w:cs="Times New Roman"/>
          <w:bCs/>
          <w:sz w:val="22"/>
          <w:szCs w:val="22"/>
        </w:rPr>
      </w:pPr>
      <w:r w:rsidRPr="003B4A93">
        <w:rPr>
          <w:rFonts w:ascii="Times New Roman" w:hAnsi="Times New Roman" w:cs="Times New Roman"/>
          <w:bCs/>
          <w:sz w:val="22"/>
          <w:szCs w:val="22"/>
        </w:rPr>
        <w:t xml:space="preserve">Utilizing Character 3 to provide in-house professional development training opportunities. </w:t>
      </w:r>
    </w:p>
    <w:p w14:paraId="1B0DA363" w14:textId="77777777" w:rsidR="00EA706E" w:rsidRPr="003B4A93" w:rsidRDefault="00EA706E" w:rsidP="004B174B">
      <w:pPr>
        <w:pStyle w:val="ListParagraph"/>
        <w:numPr>
          <w:ilvl w:val="0"/>
          <w:numId w:val="11"/>
        </w:numPr>
        <w:rPr>
          <w:rFonts w:ascii="Times New Roman" w:hAnsi="Times New Roman" w:cs="Times New Roman"/>
          <w:bCs/>
          <w:sz w:val="22"/>
          <w:szCs w:val="22"/>
        </w:rPr>
      </w:pPr>
      <w:r w:rsidRPr="003B4A93">
        <w:rPr>
          <w:rFonts w:ascii="Times New Roman" w:hAnsi="Times New Roman" w:cs="Times New Roman"/>
          <w:bCs/>
          <w:sz w:val="22"/>
          <w:szCs w:val="22"/>
        </w:rPr>
        <w:t xml:space="preserve">Stronger engagement with small, locally owned law firms for professional services </w:t>
      </w:r>
    </w:p>
    <w:p w14:paraId="70B8BB70" w14:textId="77777777" w:rsidR="000B6C0A" w:rsidRPr="003B4A93" w:rsidRDefault="000B6C0A" w:rsidP="001C732F">
      <w:pPr>
        <w:tabs>
          <w:tab w:val="left" w:pos="0"/>
        </w:tabs>
        <w:suppressAutoHyphens/>
        <w:jc w:val="left"/>
        <w:rPr>
          <w:rFonts w:ascii="Times New Roman" w:hAnsi="Times New Roman" w:cs="Times New Roman"/>
          <w:bCs/>
          <w:sz w:val="22"/>
          <w:szCs w:val="22"/>
          <w:u w:val="single"/>
        </w:rPr>
      </w:pPr>
    </w:p>
    <w:p w14:paraId="4929449E" w14:textId="77777777" w:rsidR="000A1235" w:rsidRPr="000A1235" w:rsidRDefault="000A1235" w:rsidP="000A1235">
      <w:pPr>
        <w:spacing w:before="100" w:beforeAutospacing="1" w:after="100" w:afterAutospacing="1"/>
        <w:jc w:val="left"/>
        <w:rPr>
          <w:rFonts w:ascii="Times New Roman" w:hAnsi="Times New Roman" w:cs="Times New Roman"/>
          <w:sz w:val="22"/>
          <w:szCs w:val="22"/>
        </w:rPr>
      </w:pPr>
      <w:r w:rsidRPr="000A1235">
        <w:rPr>
          <w:rFonts w:ascii="Times New Roman" w:hAnsi="Times New Roman" w:cs="Times New Roman"/>
          <w:sz w:val="22"/>
          <w:szCs w:val="22"/>
        </w:rPr>
        <w:t>Councilor Roberts shared that a constituent who struck a pothole on Fall Creek Road filed a claim but was denied, and he asked about the claims process. Mr. Beeler explained that, under state law, individuals must file a tort claim. The office has a dedicated tort claim investigator—a trained paralegal—who reviews each claim. If additional documentation is needed, they reach out to the claimant or their counsel to gather bills and related information. The office then conducts internal investigations, and if liability is found, they typically offer a settlement. By law, the city has 90 days from receipt of the tort claim to issue a decision, after which the claim is deemed denied.</w:t>
      </w:r>
    </w:p>
    <w:p w14:paraId="1F658ADB" w14:textId="3EFD709D" w:rsidR="000A1235" w:rsidRPr="000A1235" w:rsidRDefault="000A1235" w:rsidP="001C732F">
      <w:pPr>
        <w:tabs>
          <w:tab w:val="left" w:pos="0"/>
        </w:tabs>
        <w:suppressAutoHyphens/>
        <w:jc w:val="left"/>
        <w:rPr>
          <w:rFonts w:ascii="Times New Roman" w:hAnsi="Times New Roman" w:cs="Times New Roman"/>
          <w:bCs/>
          <w:sz w:val="22"/>
          <w:szCs w:val="22"/>
        </w:rPr>
      </w:pPr>
      <w:r w:rsidRPr="000A1235">
        <w:rPr>
          <w:rFonts w:ascii="Times New Roman" w:hAnsi="Times New Roman" w:cs="Times New Roman"/>
          <w:sz w:val="22"/>
          <w:szCs w:val="22"/>
        </w:rPr>
        <w:t>Councilor Nielsen asked whether any settlements had been reached in the Hyundai and Kia lawsuit and how Indianapolis compared to other municipalities. Mr. Beeler responded that Indianapolis is in the same position as other cities, as there is one class action lawsuit that the city joined late last year or earlier this year. He explained that IMPD and Deputy Counsel Slaughter were asked to provide initial data, including 100,000 police reports—a major task that helped keep the case alive after two other jurisdictions withdrew due to the workload. Currently, all parties are in phase two of discovery.</w:t>
      </w:r>
    </w:p>
    <w:p w14:paraId="3ADA97C8" w14:textId="77777777" w:rsidR="000A1235" w:rsidRPr="000A1235" w:rsidRDefault="000A1235" w:rsidP="000A1235">
      <w:pPr>
        <w:spacing w:before="100" w:beforeAutospacing="1" w:after="100" w:afterAutospacing="1"/>
        <w:jc w:val="left"/>
        <w:rPr>
          <w:rFonts w:ascii="Times New Roman" w:hAnsi="Times New Roman" w:cs="Times New Roman"/>
          <w:sz w:val="22"/>
          <w:szCs w:val="22"/>
        </w:rPr>
      </w:pPr>
      <w:r w:rsidRPr="000A1235">
        <w:rPr>
          <w:rFonts w:ascii="Times New Roman" w:hAnsi="Times New Roman" w:cs="Times New Roman"/>
          <w:sz w:val="22"/>
          <w:szCs w:val="22"/>
        </w:rPr>
        <w:t>Councilor Barth asked whether, since the President has prioritized removing guns from the streets, Indianapolis has seen results similar to Washington, D.C. Mr. Beeler responded that while he has not practiced criminal law and cannot speak directly to comparisons, the Southern District of Indiana, which includes Indianapolis and extends to Evansville, has been very active in prosecuting felony possession cases. He noted that significant time and resources are specifically dedicated to Marion County, and that work has been ongoing.</w:t>
      </w:r>
    </w:p>
    <w:p w14:paraId="1253C027" w14:textId="77777777" w:rsidR="000A1235" w:rsidRPr="003B4A93" w:rsidRDefault="000A1235" w:rsidP="001C732F">
      <w:pPr>
        <w:tabs>
          <w:tab w:val="left" w:pos="0"/>
        </w:tabs>
        <w:suppressAutoHyphens/>
        <w:jc w:val="left"/>
        <w:rPr>
          <w:rFonts w:ascii="Times New Roman" w:hAnsi="Times New Roman" w:cs="Times New Roman"/>
          <w:bCs/>
          <w:sz w:val="22"/>
          <w:szCs w:val="22"/>
        </w:rPr>
      </w:pPr>
    </w:p>
    <w:p w14:paraId="48AAD8EC" w14:textId="77777777" w:rsidR="000B6C0A" w:rsidRPr="003B4A93" w:rsidRDefault="000B6C0A" w:rsidP="001C732F">
      <w:pPr>
        <w:tabs>
          <w:tab w:val="left" w:pos="0"/>
        </w:tabs>
        <w:suppressAutoHyphens/>
        <w:jc w:val="left"/>
        <w:rPr>
          <w:rFonts w:ascii="Times New Roman" w:hAnsi="Times New Roman" w:cs="Times New Roman"/>
          <w:bCs/>
          <w:sz w:val="22"/>
          <w:szCs w:val="22"/>
          <w:u w:val="single"/>
        </w:rPr>
      </w:pPr>
    </w:p>
    <w:p w14:paraId="65D8C746" w14:textId="79FBB710" w:rsidR="001C732F" w:rsidRPr="003B4A93" w:rsidRDefault="001C732F" w:rsidP="001C732F">
      <w:pPr>
        <w:tabs>
          <w:tab w:val="left" w:pos="0"/>
        </w:tabs>
        <w:suppressAutoHyphens/>
        <w:jc w:val="left"/>
        <w:rPr>
          <w:rFonts w:ascii="Times New Roman" w:hAnsi="Times New Roman" w:cs="Times New Roman"/>
          <w:bCs/>
          <w:sz w:val="22"/>
          <w:szCs w:val="22"/>
          <w:u w:val="single"/>
        </w:rPr>
      </w:pPr>
      <w:r w:rsidRPr="003B4A93">
        <w:rPr>
          <w:rFonts w:ascii="Times New Roman" w:hAnsi="Times New Roman" w:cs="Times New Roman"/>
          <w:bCs/>
          <w:sz w:val="22"/>
          <w:szCs w:val="22"/>
          <w:u w:val="single"/>
        </w:rPr>
        <w:t>Information Services Agency/Chief Information Officer’s Office/Telecom &amp; Video Services Agency</w:t>
      </w:r>
    </w:p>
    <w:p w14:paraId="28FB1436" w14:textId="4930B85F" w:rsidR="009E5756" w:rsidRPr="003B4A93" w:rsidRDefault="00267D5C" w:rsidP="009E5756">
      <w:pPr>
        <w:tabs>
          <w:tab w:val="left" w:pos="0"/>
        </w:tabs>
        <w:suppressAutoHyphens/>
        <w:jc w:val="left"/>
        <w:rPr>
          <w:rFonts w:ascii="Times New Roman" w:hAnsi="Times New Roman" w:cs="Times New Roman"/>
          <w:bCs/>
          <w:spacing w:val="-3"/>
          <w:sz w:val="22"/>
          <w:szCs w:val="22"/>
        </w:rPr>
      </w:pPr>
      <w:r w:rsidRPr="003B4A93">
        <w:rPr>
          <w:rFonts w:ascii="Times New Roman" w:hAnsi="Times New Roman" w:cs="Times New Roman"/>
          <w:bCs/>
          <w:sz w:val="22"/>
          <w:szCs w:val="22"/>
        </w:rPr>
        <w:t>Colin Hill, Chief Information Officer</w:t>
      </w:r>
      <w:r w:rsidR="00E24DA4">
        <w:rPr>
          <w:rFonts w:ascii="Times New Roman" w:hAnsi="Times New Roman" w:cs="Times New Roman"/>
          <w:bCs/>
          <w:sz w:val="22"/>
          <w:szCs w:val="22"/>
        </w:rPr>
        <w:t>, reviewed</w:t>
      </w:r>
      <w:r w:rsidR="009E5756" w:rsidRPr="003B4A93">
        <w:rPr>
          <w:rFonts w:ascii="Times New Roman" w:hAnsi="Times New Roman" w:cs="Times New Roman"/>
          <w:bCs/>
          <w:spacing w:val="-3"/>
          <w:sz w:val="22"/>
          <w:szCs w:val="22"/>
        </w:rPr>
        <w:t xml:space="preserve"> a PowerPoint presentation in detail attached as Exhibit C.</w:t>
      </w:r>
    </w:p>
    <w:p w14:paraId="748508AE" w14:textId="4343165C" w:rsidR="001C732F" w:rsidRPr="003B4A93" w:rsidRDefault="001C732F" w:rsidP="001C732F">
      <w:pPr>
        <w:tabs>
          <w:tab w:val="left" w:pos="0"/>
        </w:tabs>
        <w:suppressAutoHyphens/>
        <w:jc w:val="left"/>
        <w:rPr>
          <w:rFonts w:ascii="Times New Roman" w:hAnsi="Times New Roman" w:cs="Times New Roman"/>
          <w:bCs/>
          <w:sz w:val="22"/>
          <w:szCs w:val="22"/>
        </w:rPr>
      </w:pPr>
    </w:p>
    <w:p w14:paraId="76F14366" w14:textId="094699C0" w:rsidR="001C732F" w:rsidRPr="003B4A93" w:rsidRDefault="001C732F" w:rsidP="001C732F">
      <w:pPr>
        <w:tabs>
          <w:tab w:val="left" w:pos="0"/>
        </w:tabs>
        <w:suppressAutoHyphens/>
        <w:jc w:val="left"/>
        <w:rPr>
          <w:rFonts w:ascii="Times New Roman" w:hAnsi="Times New Roman" w:cs="Times New Roman"/>
          <w:bCs/>
          <w:sz w:val="22"/>
          <w:szCs w:val="22"/>
        </w:rPr>
      </w:pPr>
      <w:r w:rsidRPr="003B4A93">
        <w:rPr>
          <w:rFonts w:ascii="Times New Roman" w:hAnsi="Times New Roman" w:cs="Times New Roman"/>
          <w:bCs/>
          <w:sz w:val="22"/>
          <w:szCs w:val="22"/>
        </w:rPr>
        <w:t>Agency Staffing</w:t>
      </w:r>
    </w:p>
    <w:p w14:paraId="205F6F70" w14:textId="77777777" w:rsidR="001C732F" w:rsidRPr="003B4A93" w:rsidRDefault="001C732F" w:rsidP="004B174B">
      <w:pPr>
        <w:pStyle w:val="ListParagraph"/>
        <w:numPr>
          <w:ilvl w:val="0"/>
          <w:numId w:val="12"/>
        </w:numPr>
        <w:tabs>
          <w:tab w:val="left" w:pos="0"/>
        </w:tabs>
        <w:suppressAutoHyphens/>
        <w:rPr>
          <w:rFonts w:ascii="Times New Roman" w:hAnsi="Times New Roman" w:cs="Times New Roman"/>
          <w:bCs/>
          <w:sz w:val="22"/>
          <w:szCs w:val="22"/>
        </w:rPr>
      </w:pPr>
      <w:r w:rsidRPr="003B4A93">
        <w:rPr>
          <w:rFonts w:ascii="Times New Roman" w:hAnsi="Times New Roman" w:cs="Times New Roman"/>
          <w:bCs/>
          <w:sz w:val="22"/>
          <w:szCs w:val="22"/>
        </w:rPr>
        <w:t>ISA has 52 full-time positions and 1 part-time; 46 filled, 6 vacant</w:t>
      </w:r>
    </w:p>
    <w:p w14:paraId="0842DAC8" w14:textId="77777777" w:rsidR="001C732F" w:rsidRPr="003B4A93" w:rsidRDefault="001C732F" w:rsidP="004B174B">
      <w:pPr>
        <w:pStyle w:val="ListParagraph"/>
        <w:numPr>
          <w:ilvl w:val="0"/>
          <w:numId w:val="12"/>
        </w:numPr>
        <w:tabs>
          <w:tab w:val="left" w:pos="0"/>
        </w:tabs>
        <w:suppressAutoHyphens/>
        <w:rPr>
          <w:rFonts w:ascii="Times New Roman" w:hAnsi="Times New Roman" w:cs="Times New Roman"/>
          <w:bCs/>
          <w:sz w:val="22"/>
          <w:szCs w:val="22"/>
        </w:rPr>
      </w:pPr>
      <w:r w:rsidRPr="003B4A93">
        <w:rPr>
          <w:rFonts w:ascii="Times New Roman" w:hAnsi="Times New Roman" w:cs="Times New Roman"/>
          <w:bCs/>
          <w:sz w:val="22"/>
          <w:szCs w:val="22"/>
        </w:rPr>
        <w:t>ISA has two Managed Service Providers – Bell Techlogix and Daniels Associates (DAI) ‒ they add approximately ~100 FTE</w:t>
      </w:r>
    </w:p>
    <w:p w14:paraId="07CFDBE3" w14:textId="77777777" w:rsidR="001C732F" w:rsidRPr="003B4A93" w:rsidRDefault="001C732F" w:rsidP="004B174B">
      <w:pPr>
        <w:pStyle w:val="ListParagraph"/>
        <w:numPr>
          <w:ilvl w:val="0"/>
          <w:numId w:val="12"/>
        </w:numPr>
        <w:tabs>
          <w:tab w:val="left" w:pos="0"/>
        </w:tabs>
        <w:suppressAutoHyphens/>
        <w:rPr>
          <w:rFonts w:ascii="Times New Roman" w:hAnsi="Times New Roman" w:cs="Times New Roman"/>
          <w:bCs/>
          <w:sz w:val="22"/>
          <w:szCs w:val="22"/>
        </w:rPr>
      </w:pPr>
      <w:r w:rsidRPr="003B4A93">
        <w:rPr>
          <w:rFonts w:ascii="Times New Roman" w:hAnsi="Times New Roman" w:cs="Times New Roman"/>
          <w:bCs/>
          <w:sz w:val="22"/>
          <w:szCs w:val="22"/>
        </w:rPr>
        <w:t>Very little unintentional vacancy over the last year. ISA has had one executive promoted and one managerial position filled internally; one lead role filled externally.</w:t>
      </w:r>
    </w:p>
    <w:p w14:paraId="32E84335" w14:textId="1C32E776" w:rsidR="001C732F" w:rsidRPr="003B4A93" w:rsidRDefault="001C732F" w:rsidP="001C732F">
      <w:pPr>
        <w:tabs>
          <w:tab w:val="left" w:pos="0"/>
        </w:tabs>
        <w:suppressAutoHyphens/>
        <w:jc w:val="left"/>
        <w:rPr>
          <w:rFonts w:ascii="Times New Roman" w:hAnsi="Times New Roman" w:cs="Times New Roman"/>
          <w:bCs/>
          <w:sz w:val="22"/>
          <w:szCs w:val="22"/>
        </w:rPr>
      </w:pPr>
      <w:r w:rsidRPr="003B4A93">
        <w:rPr>
          <w:rFonts w:ascii="Times New Roman" w:hAnsi="Times New Roman" w:cs="Times New Roman"/>
          <w:bCs/>
          <w:sz w:val="22"/>
          <w:szCs w:val="22"/>
        </w:rPr>
        <w:t>Infrastructure Projects</w:t>
      </w:r>
    </w:p>
    <w:p w14:paraId="3F47897A" w14:textId="77777777" w:rsidR="001C732F" w:rsidRPr="003B4A93" w:rsidRDefault="001C732F" w:rsidP="004B174B">
      <w:pPr>
        <w:pStyle w:val="ListParagraph"/>
        <w:numPr>
          <w:ilvl w:val="0"/>
          <w:numId w:val="13"/>
        </w:numPr>
        <w:tabs>
          <w:tab w:val="left" w:pos="0"/>
        </w:tabs>
        <w:suppressAutoHyphens/>
        <w:rPr>
          <w:rFonts w:ascii="Times New Roman" w:hAnsi="Times New Roman" w:cs="Times New Roman"/>
          <w:bCs/>
          <w:sz w:val="22"/>
          <w:szCs w:val="22"/>
        </w:rPr>
      </w:pPr>
      <w:r w:rsidRPr="003B4A93">
        <w:rPr>
          <w:rFonts w:ascii="Times New Roman" w:hAnsi="Times New Roman" w:cs="Times New Roman"/>
          <w:bCs/>
          <w:sz w:val="22"/>
          <w:szCs w:val="22"/>
        </w:rPr>
        <w:t>Examples of BAU Projects</w:t>
      </w:r>
    </w:p>
    <w:p w14:paraId="3671F027" w14:textId="77777777" w:rsidR="001C732F" w:rsidRPr="003B4A93" w:rsidRDefault="001C732F" w:rsidP="004B174B">
      <w:pPr>
        <w:pStyle w:val="ListParagraph"/>
        <w:numPr>
          <w:ilvl w:val="0"/>
          <w:numId w:val="13"/>
        </w:numPr>
        <w:tabs>
          <w:tab w:val="left" w:pos="0"/>
        </w:tabs>
        <w:suppressAutoHyphens/>
        <w:rPr>
          <w:rFonts w:ascii="Times New Roman" w:hAnsi="Times New Roman" w:cs="Times New Roman"/>
          <w:bCs/>
          <w:sz w:val="22"/>
          <w:szCs w:val="22"/>
        </w:rPr>
      </w:pPr>
      <w:r w:rsidRPr="003B4A93">
        <w:rPr>
          <w:rFonts w:ascii="Times New Roman" w:hAnsi="Times New Roman" w:cs="Times New Roman"/>
          <w:bCs/>
          <w:sz w:val="22"/>
          <w:szCs w:val="22"/>
        </w:rPr>
        <w:t>BitLocker Implementation</w:t>
      </w:r>
    </w:p>
    <w:p w14:paraId="4C16DD83" w14:textId="77777777" w:rsidR="001C732F" w:rsidRPr="003B4A93" w:rsidRDefault="001C732F" w:rsidP="004B174B">
      <w:pPr>
        <w:pStyle w:val="ListParagraph"/>
        <w:numPr>
          <w:ilvl w:val="0"/>
          <w:numId w:val="13"/>
        </w:numPr>
        <w:tabs>
          <w:tab w:val="left" w:pos="0"/>
        </w:tabs>
        <w:suppressAutoHyphens/>
        <w:rPr>
          <w:rFonts w:ascii="Times New Roman" w:hAnsi="Times New Roman" w:cs="Times New Roman"/>
          <w:bCs/>
          <w:sz w:val="22"/>
          <w:szCs w:val="22"/>
        </w:rPr>
      </w:pPr>
      <w:r w:rsidRPr="003B4A93">
        <w:rPr>
          <w:rFonts w:ascii="Times New Roman" w:hAnsi="Times New Roman" w:cs="Times New Roman"/>
          <w:bCs/>
          <w:sz w:val="22"/>
          <w:szCs w:val="22"/>
        </w:rPr>
        <w:t>VxRail Deployment (Virtual Environment)</w:t>
      </w:r>
    </w:p>
    <w:p w14:paraId="243CC029" w14:textId="77777777" w:rsidR="001C732F" w:rsidRPr="003B4A93" w:rsidRDefault="001C732F" w:rsidP="004B174B">
      <w:pPr>
        <w:pStyle w:val="ListParagraph"/>
        <w:numPr>
          <w:ilvl w:val="0"/>
          <w:numId w:val="13"/>
        </w:numPr>
        <w:tabs>
          <w:tab w:val="left" w:pos="0"/>
        </w:tabs>
        <w:suppressAutoHyphens/>
        <w:rPr>
          <w:rFonts w:ascii="Times New Roman" w:hAnsi="Times New Roman" w:cs="Times New Roman"/>
          <w:bCs/>
          <w:sz w:val="22"/>
          <w:szCs w:val="22"/>
        </w:rPr>
      </w:pPr>
      <w:r w:rsidRPr="003B4A93">
        <w:rPr>
          <w:rFonts w:ascii="Times New Roman" w:hAnsi="Times New Roman" w:cs="Times New Roman"/>
          <w:bCs/>
          <w:sz w:val="22"/>
          <w:szCs w:val="22"/>
        </w:rPr>
        <w:t>Redundant Fiber Links</w:t>
      </w:r>
    </w:p>
    <w:p w14:paraId="49A4A901" w14:textId="77777777" w:rsidR="001C732F" w:rsidRPr="003B4A93" w:rsidRDefault="001C732F" w:rsidP="004B174B">
      <w:pPr>
        <w:pStyle w:val="ListParagraph"/>
        <w:numPr>
          <w:ilvl w:val="0"/>
          <w:numId w:val="13"/>
        </w:numPr>
        <w:tabs>
          <w:tab w:val="left" w:pos="0"/>
        </w:tabs>
        <w:suppressAutoHyphens/>
        <w:rPr>
          <w:rFonts w:ascii="Times New Roman" w:hAnsi="Times New Roman" w:cs="Times New Roman"/>
          <w:bCs/>
          <w:sz w:val="22"/>
          <w:szCs w:val="22"/>
        </w:rPr>
      </w:pPr>
      <w:r w:rsidRPr="003B4A93">
        <w:rPr>
          <w:rFonts w:ascii="Times New Roman" w:hAnsi="Times New Roman" w:cs="Times New Roman"/>
          <w:bCs/>
          <w:sz w:val="22"/>
          <w:szCs w:val="22"/>
        </w:rPr>
        <w:t>Election Center Deployment</w:t>
      </w:r>
    </w:p>
    <w:p w14:paraId="228D1F57" w14:textId="3471CA76" w:rsidR="00EA706E" w:rsidRPr="003B4A93" w:rsidRDefault="001C732F" w:rsidP="001C732F">
      <w:pPr>
        <w:rPr>
          <w:rFonts w:ascii="Times New Roman" w:hAnsi="Times New Roman" w:cs="Times New Roman"/>
          <w:bCs/>
          <w:sz w:val="22"/>
          <w:szCs w:val="22"/>
        </w:rPr>
      </w:pPr>
      <w:r w:rsidRPr="003B4A93">
        <w:rPr>
          <w:rFonts w:ascii="Times New Roman" w:hAnsi="Times New Roman" w:cs="Times New Roman"/>
          <w:bCs/>
          <w:sz w:val="22"/>
          <w:szCs w:val="22"/>
        </w:rPr>
        <w:t>Community Engagement &amp; Outreach</w:t>
      </w:r>
    </w:p>
    <w:p w14:paraId="0D2D2804" w14:textId="77777777" w:rsidR="001C732F" w:rsidRPr="003B4A93" w:rsidRDefault="001C732F" w:rsidP="004B174B">
      <w:pPr>
        <w:pStyle w:val="ListParagraph"/>
        <w:numPr>
          <w:ilvl w:val="0"/>
          <w:numId w:val="14"/>
        </w:numPr>
        <w:rPr>
          <w:rFonts w:ascii="Times New Roman" w:hAnsi="Times New Roman" w:cs="Times New Roman"/>
          <w:bCs/>
          <w:sz w:val="22"/>
          <w:szCs w:val="22"/>
        </w:rPr>
      </w:pPr>
      <w:r w:rsidRPr="003B4A93">
        <w:rPr>
          <w:rFonts w:ascii="Times New Roman" w:hAnsi="Times New Roman" w:cs="Times New Roman"/>
          <w:bCs/>
          <w:sz w:val="22"/>
          <w:szCs w:val="22"/>
        </w:rPr>
        <w:lastRenderedPageBreak/>
        <w:t>Continue strengthening our partnership with OMWBD to develop and maintain a robust XBE IT provider community, including participation in XBE, community, and civic events</w:t>
      </w:r>
    </w:p>
    <w:p w14:paraId="1864C6C5" w14:textId="77777777" w:rsidR="001C732F" w:rsidRPr="003B4A93" w:rsidRDefault="001C732F" w:rsidP="004B174B">
      <w:pPr>
        <w:pStyle w:val="ListParagraph"/>
        <w:numPr>
          <w:ilvl w:val="0"/>
          <w:numId w:val="14"/>
        </w:numPr>
        <w:rPr>
          <w:rFonts w:ascii="Times New Roman" w:hAnsi="Times New Roman" w:cs="Times New Roman"/>
          <w:bCs/>
          <w:sz w:val="22"/>
          <w:szCs w:val="22"/>
        </w:rPr>
      </w:pPr>
      <w:r w:rsidRPr="003B4A93">
        <w:rPr>
          <w:rFonts w:ascii="Times New Roman" w:hAnsi="Times New Roman" w:cs="Times New Roman"/>
          <w:bCs/>
          <w:sz w:val="22"/>
          <w:szCs w:val="22"/>
        </w:rPr>
        <w:t xml:space="preserve">Engagement in technology-based organizations and conferences with state and local IT leaders to advance employment prospects of historically underserved groups. </w:t>
      </w:r>
    </w:p>
    <w:p w14:paraId="181D19FB" w14:textId="77777777" w:rsidR="001C732F" w:rsidRPr="003B4A93" w:rsidRDefault="001C732F" w:rsidP="004B174B">
      <w:pPr>
        <w:pStyle w:val="ListParagraph"/>
        <w:numPr>
          <w:ilvl w:val="0"/>
          <w:numId w:val="14"/>
        </w:numPr>
        <w:rPr>
          <w:rFonts w:ascii="Times New Roman" w:hAnsi="Times New Roman" w:cs="Times New Roman"/>
          <w:bCs/>
          <w:sz w:val="22"/>
          <w:szCs w:val="22"/>
        </w:rPr>
      </w:pPr>
      <w:r w:rsidRPr="003B4A93">
        <w:rPr>
          <w:rFonts w:ascii="Times New Roman" w:hAnsi="Times New Roman" w:cs="Times New Roman"/>
          <w:bCs/>
          <w:sz w:val="22"/>
          <w:szCs w:val="22"/>
        </w:rPr>
        <w:t>Support implementation of Language Access Plan (LAP) and indy.gov website translation for greater resident accessibility, in partnership with OBEI</w:t>
      </w:r>
    </w:p>
    <w:p w14:paraId="2F7A6F40" w14:textId="77777777" w:rsidR="001C732F" w:rsidRPr="003B4A93" w:rsidRDefault="001C732F" w:rsidP="004B174B">
      <w:pPr>
        <w:pStyle w:val="ListParagraph"/>
        <w:numPr>
          <w:ilvl w:val="0"/>
          <w:numId w:val="14"/>
        </w:numPr>
        <w:rPr>
          <w:rFonts w:ascii="Times New Roman" w:hAnsi="Times New Roman" w:cs="Times New Roman"/>
          <w:bCs/>
          <w:sz w:val="22"/>
          <w:szCs w:val="22"/>
        </w:rPr>
      </w:pPr>
      <w:r w:rsidRPr="003B4A93">
        <w:rPr>
          <w:rFonts w:ascii="Times New Roman" w:hAnsi="Times New Roman" w:cs="Times New Roman"/>
          <w:bCs/>
          <w:sz w:val="22"/>
          <w:szCs w:val="22"/>
        </w:rPr>
        <w:t xml:space="preserve">Launch of Grassy Creek Wi-Fi project, enabling improved connectivity and equitable access to digital government services for Far Eastside residents. </w:t>
      </w:r>
    </w:p>
    <w:p w14:paraId="29C6970E" w14:textId="6C7CF60E" w:rsidR="001C732F" w:rsidRPr="003B4A93" w:rsidRDefault="001C732F" w:rsidP="001C732F">
      <w:pPr>
        <w:rPr>
          <w:rFonts w:ascii="Times New Roman" w:hAnsi="Times New Roman" w:cs="Times New Roman"/>
          <w:bCs/>
          <w:sz w:val="22"/>
          <w:szCs w:val="22"/>
        </w:rPr>
      </w:pPr>
      <w:r w:rsidRPr="003B4A93">
        <w:rPr>
          <w:rFonts w:ascii="Times New Roman" w:hAnsi="Times New Roman" w:cs="Times New Roman"/>
          <w:bCs/>
          <w:sz w:val="22"/>
          <w:szCs w:val="22"/>
        </w:rPr>
        <w:t>2026 Goals, Priorities &amp; Outcomes</w:t>
      </w:r>
    </w:p>
    <w:p w14:paraId="5A444F38" w14:textId="77777777" w:rsidR="001C732F" w:rsidRPr="003B4A93" w:rsidRDefault="001C732F" w:rsidP="004B174B">
      <w:pPr>
        <w:pStyle w:val="ListParagraph"/>
        <w:numPr>
          <w:ilvl w:val="0"/>
          <w:numId w:val="15"/>
        </w:numPr>
        <w:rPr>
          <w:rFonts w:ascii="Times New Roman" w:hAnsi="Times New Roman" w:cs="Times New Roman"/>
          <w:bCs/>
          <w:sz w:val="22"/>
          <w:szCs w:val="22"/>
        </w:rPr>
      </w:pPr>
      <w:r w:rsidRPr="003B4A93">
        <w:rPr>
          <w:rFonts w:ascii="Times New Roman" w:hAnsi="Times New Roman" w:cs="Times New Roman"/>
          <w:bCs/>
          <w:sz w:val="22"/>
          <w:szCs w:val="22"/>
        </w:rPr>
        <w:t>ISA is committed to maintaining and stimulating innovation within our FY26 budget, with a focus on delivering secure, modern, and equitable digital services for the City-County enterprise and the public.</w:t>
      </w:r>
    </w:p>
    <w:p w14:paraId="09A00D5C" w14:textId="77777777" w:rsidR="001C732F" w:rsidRPr="003B4A93" w:rsidRDefault="001C732F" w:rsidP="004B174B">
      <w:pPr>
        <w:pStyle w:val="ListParagraph"/>
        <w:numPr>
          <w:ilvl w:val="0"/>
          <w:numId w:val="15"/>
        </w:numPr>
        <w:rPr>
          <w:rFonts w:ascii="Times New Roman" w:hAnsi="Times New Roman" w:cs="Times New Roman"/>
          <w:bCs/>
          <w:sz w:val="22"/>
          <w:szCs w:val="22"/>
        </w:rPr>
      </w:pPr>
      <w:r w:rsidRPr="003B4A93">
        <w:rPr>
          <w:rFonts w:ascii="Times New Roman" w:hAnsi="Times New Roman" w:cs="Times New Roman"/>
          <w:bCs/>
          <w:sz w:val="22"/>
          <w:szCs w:val="22"/>
        </w:rPr>
        <w:t>AI &amp; Data Empowerment</w:t>
      </w:r>
    </w:p>
    <w:p w14:paraId="5C2D391E" w14:textId="77777777" w:rsidR="001C732F" w:rsidRPr="003B4A93" w:rsidRDefault="001C732F" w:rsidP="004B174B">
      <w:pPr>
        <w:pStyle w:val="ListParagraph"/>
        <w:numPr>
          <w:ilvl w:val="0"/>
          <w:numId w:val="15"/>
        </w:numPr>
        <w:rPr>
          <w:rFonts w:ascii="Times New Roman" w:hAnsi="Times New Roman" w:cs="Times New Roman"/>
          <w:bCs/>
          <w:sz w:val="22"/>
          <w:szCs w:val="22"/>
        </w:rPr>
      </w:pPr>
      <w:r w:rsidRPr="003B4A93">
        <w:rPr>
          <w:rFonts w:ascii="Times New Roman" w:hAnsi="Times New Roman" w:cs="Times New Roman"/>
          <w:bCs/>
          <w:sz w:val="22"/>
          <w:szCs w:val="22"/>
        </w:rPr>
        <w:t>Cybersecurity &amp; Resilience</w:t>
      </w:r>
    </w:p>
    <w:p w14:paraId="4DF524AA" w14:textId="77777777" w:rsidR="001C732F" w:rsidRPr="003B4A93" w:rsidRDefault="001C732F" w:rsidP="004B174B">
      <w:pPr>
        <w:pStyle w:val="ListParagraph"/>
        <w:numPr>
          <w:ilvl w:val="0"/>
          <w:numId w:val="15"/>
        </w:numPr>
        <w:rPr>
          <w:rFonts w:ascii="Times New Roman" w:hAnsi="Times New Roman" w:cs="Times New Roman"/>
          <w:bCs/>
          <w:sz w:val="22"/>
          <w:szCs w:val="22"/>
        </w:rPr>
      </w:pPr>
      <w:r w:rsidRPr="003B4A93">
        <w:rPr>
          <w:rFonts w:ascii="Times New Roman" w:hAnsi="Times New Roman" w:cs="Times New Roman"/>
          <w:bCs/>
          <w:sz w:val="22"/>
          <w:szCs w:val="22"/>
        </w:rPr>
        <w:t>Public Engagement &amp; Access</w:t>
      </w:r>
    </w:p>
    <w:p w14:paraId="65CBFB16" w14:textId="77777777" w:rsidR="001C732F" w:rsidRPr="003B4A93" w:rsidRDefault="001C732F" w:rsidP="004B174B">
      <w:pPr>
        <w:pStyle w:val="ListParagraph"/>
        <w:numPr>
          <w:ilvl w:val="0"/>
          <w:numId w:val="15"/>
        </w:numPr>
        <w:jc w:val="left"/>
        <w:rPr>
          <w:rFonts w:ascii="Times New Roman" w:hAnsi="Times New Roman" w:cs="Times New Roman"/>
          <w:bCs/>
          <w:sz w:val="22"/>
          <w:szCs w:val="22"/>
        </w:rPr>
      </w:pPr>
      <w:r w:rsidRPr="003B4A93">
        <w:rPr>
          <w:rFonts w:ascii="Times New Roman" w:hAnsi="Times New Roman" w:cs="Times New Roman"/>
          <w:bCs/>
          <w:sz w:val="22"/>
          <w:szCs w:val="22"/>
        </w:rPr>
        <w:t>Infrastructure &amp; Network Modernization</w:t>
      </w:r>
    </w:p>
    <w:p w14:paraId="5463FF1A" w14:textId="548381FB" w:rsidR="00100099" w:rsidRPr="003B4A93" w:rsidRDefault="001C732F" w:rsidP="001C732F">
      <w:pPr>
        <w:jc w:val="left"/>
        <w:rPr>
          <w:rFonts w:ascii="Times New Roman" w:hAnsi="Times New Roman" w:cs="Times New Roman"/>
          <w:bCs/>
          <w:sz w:val="22"/>
          <w:szCs w:val="22"/>
        </w:rPr>
      </w:pPr>
      <w:r w:rsidRPr="003B4A93">
        <w:rPr>
          <w:rFonts w:ascii="Times New Roman" w:hAnsi="Times New Roman" w:cs="Times New Roman"/>
          <w:bCs/>
          <w:sz w:val="22"/>
          <w:szCs w:val="22"/>
        </w:rPr>
        <w:t>City-County Awards</w:t>
      </w:r>
    </w:p>
    <w:p w14:paraId="2E729152" w14:textId="77777777" w:rsidR="001C732F" w:rsidRPr="003B4A93" w:rsidRDefault="001C732F" w:rsidP="004B174B">
      <w:pPr>
        <w:pStyle w:val="ListParagraph"/>
        <w:numPr>
          <w:ilvl w:val="0"/>
          <w:numId w:val="16"/>
        </w:numPr>
        <w:rPr>
          <w:rFonts w:ascii="Times New Roman" w:hAnsi="Times New Roman" w:cs="Times New Roman"/>
          <w:bCs/>
          <w:sz w:val="22"/>
          <w:szCs w:val="22"/>
        </w:rPr>
      </w:pPr>
      <w:r w:rsidRPr="003B4A93">
        <w:rPr>
          <w:rFonts w:ascii="Times New Roman" w:hAnsi="Times New Roman" w:cs="Times New Roman"/>
          <w:bCs/>
          <w:sz w:val="22"/>
          <w:szCs w:val="22"/>
        </w:rPr>
        <w:t>2025</w:t>
      </w:r>
    </w:p>
    <w:p w14:paraId="7C3DB7D3" w14:textId="77777777" w:rsidR="001C732F" w:rsidRPr="003B4A93" w:rsidRDefault="001C732F" w:rsidP="004B174B">
      <w:pPr>
        <w:pStyle w:val="ListParagraph"/>
        <w:numPr>
          <w:ilvl w:val="1"/>
          <w:numId w:val="16"/>
        </w:numPr>
        <w:rPr>
          <w:rFonts w:ascii="Times New Roman" w:hAnsi="Times New Roman" w:cs="Times New Roman"/>
          <w:bCs/>
          <w:sz w:val="22"/>
          <w:szCs w:val="22"/>
        </w:rPr>
      </w:pPr>
      <w:r w:rsidRPr="003B4A93">
        <w:rPr>
          <w:rFonts w:ascii="Times New Roman" w:hAnsi="Times New Roman" w:cs="Times New Roman"/>
          <w:bCs/>
          <w:sz w:val="22"/>
          <w:szCs w:val="22"/>
        </w:rPr>
        <w:t xml:space="preserve">Government Experience (GovX) Award </w:t>
      </w:r>
    </w:p>
    <w:p w14:paraId="66C20CF7" w14:textId="77777777" w:rsidR="001C732F" w:rsidRPr="003B4A93" w:rsidRDefault="001C732F" w:rsidP="004B174B">
      <w:pPr>
        <w:pStyle w:val="ListParagraph"/>
        <w:numPr>
          <w:ilvl w:val="1"/>
          <w:numId w:val="16"/>
        </w:numPr>
        <w:rPr>
          <w:rFonts w:ascii="Times New Roman" w:hAnsi="Times New Roman" w:cs="Times New Roman"/>
          <w:bCs/>
          <w:sz w:val="22"/>
          <w:szCs w:val="22"/>
        </w:rPr>
      </w:pPr>
      <w:r w:rsidRPr="003B4A93">
        <w:rPr>
          <w:rFonts w:ascii="Times New Roman" w:hAnsi="Times New Roman" w:cs="Times New Roman"/>
          <w:bCs/>
          <w:sz w:val="22"/>
          <w:szCs w:val="22"/>
        </w:rPr>
        <w:t>Marion County Youth Services Center – Digital Experience Transformation</w:t>
      </w:r>
    </w:p>
    <w:p w14:paraId="3D784E8D" w14:textId="0D1534BA" w:rsidR="001C732F" w:rsidRPr="003B4A93" w:rsidRDefault="001C732F" w:rsidP="004B174B">
      <w:pPr>
        <w:pStyle w:val="ListParagraph"/>
        <w:numPr>
          <w:ilvl w:val="1"/>
          <w:numId w:val="16"/>
        </w:numPr>
        <w:rPr>
          <w:rFonts w:ascii="Times New Roman" w:hAnsi="Times New Roman" w:cs="Times New Roman"/>
          <w:bCs/>
          <w:sz w:val="22"/>
          <w:szCs w:val="22"/>
        </w:rPr>
      </w:pPr>
      <w:r w:rsidRPr="003B4A93">
        <w:rPr>
          <w:rFonts w:ascii="Times New Roman" w:hAnsi="Times New Roman" w:cs="Times New Roman"/>
          <w:bCs/>
          <w:sz w:val="22"/>
          <w:szCs w:val="22"/>
        </w:rPr>
        <w:t xml:space="preserve">Top 10 Digital Counties (500,000-999,999) - Center for Digital Government </w:t>
      </w:r>
    </w:p>
    <w:p w14:paraId="4B6A4380" w14:textId="77777777" w:rsidR="001C732F" w:rsidRPr="003B4A93" w:rsidRDefault="001C732F" w:rsidP="004B174B">
      <w:pPr>
        <w:pStyle w:val="ListParagraph"/>
        <w:numPr>
          <w:ilvl w:val="1"/>
          <w:numId w:val="16"/>
        </w:numPr>
        <w:rPr>
          <w:rFonts w:ascii="Times New Roman" w:hAnsi="Times New Roman" w:cs="Times New Roman"/>
          <w:bCs/>
          <w:sz w:val="22"/>
          <w:szCs w:val="22"/>
        </w:rPr>
      </w:pPr>
      <w:r w:rsidRPr="003B4A93">
        <w:rPr>
          <w:rFonts w:ascii="Times New Roman" w:hAnsi="Times New Roman" w:cs="Times New Roman"/>
          <w:bCs/>
          <w:sz w:val="22"/>
          <w:szCs w:val="22"/>
        </w:rPr>
        <w:t xml:space="preserve">Smart Cities North America Award Finalist - IDC (International Data Corporation) </w:t>
      </w:r>
    </w:p>
    <w:p w14:paraId="46AC5BE4" w14:textId="77777777" w:rsidR="001C732F" w:rsidRPr="003B4A93" w:rsidRDefault="001C732F" w:rsidP="004B174B">
      <w:pPr>
        <w:pStyle w:val="ListParagraph"/>
        <w:numPr>
          <w:ilvl w:val="1"/>
          <w:numId w:val="16"/>
        </w:numPr>
        <w:rPr>
          <w:rFonts w:ascii="Times New Roman" w:hAnsi="Times New Roman" w:cs="Times New Roman"/>
          <w:bCs/>
          <w:sz w:val="22"/>
          <w:szCs w:val="22"/>
        </w:rPr>
      </w:pPr>
      <w:r w:rsidRPr="003B4A93">
        <w:rPr>
          <w:rFonts w:ascii="Times New Roman" w:hAnsi="Times New Roman" w:cs="Times New Roman"/>
          <w:bCs/>
          <w:sz w:val="22"/>
          <w:szCs w:val="22"/>
        </w:rPr>
        <w:t>Marion Superior Court Smart Courts Initiative: Integrated Digital Solutions for Court Management - Administration</w:t>
      </w:r>
    </w:p>
    <w:p w14:paraId="5D4E243A" w14:textId="77777777" w:rsidR="001C732F" w:rsidRPr="003B4A93" w:rsidRDefault="001C732F" w:rsidP="004B174B">
      <w:pPr>
        <w:pStyle w:val="ListParagraph"/>
        <w:numPr>
          <w:ilvl w:val="0"/>
          <w:numId w:val="16"/>
        </w:numPr>
        <w:rPr>
          <w:rFonts w:ascii="Times New Roman" w:hAnsi="Times New Roman" w:cs="Times New Roman"/>
          <w:bCs/>
          <w:sz w:val="22"/>
          <w:szCs w:val="22"/>
        </w:rPr>
      </w:pPr>
      <w:r w:rsidRPr="003B4A93">
        <w:rPr>
          <w:rFonts w:ascii="Times New Roman" w:hAnsi="Times New Roman" w:cs="Times New Roman"/>
          <w:bCs/>
          <w:sz w:val="22"/>
          <w:szCs w:val="22"/>
        </w:rPr>
        <w:t>2024</w:t>
      </w:r>
    </w:p>
    <w:p w14:paraId="19D09C37" w14:textId="77777777" w:rsidR="001C732F" w:rsidRPr="003B4A93" w:rsidRDefault="001C732F" w:rsidP="004B174B">
      <w:pPr>
        <w:pStyle w:val="ListParagraph"/>
        <w:numPr>
          <w:ilvl w:val="1"/>
          <w:numId w:val="16"/>
        </w:numPr>
        <w:rPr>
          <w:rFonts w:ascii="Times New Roman" w:hAnsi="Times New Roman" w:cs="Times New Roman"/>
          <w:bCs/>
          <w:sz w:val="22"/>
          <w:szCs w:val="22"/>
        </w:rPr>
      </w:pPr>
      <w:r w:rsidRPr="003B4A93">
        <w:rPr>
          <w:rFonts w:ascii="Times New Roman" w:hAnsi="Times New Roman" w:cs="Times New Roman"/>
          <w:bCs/>
          <w:sz w:val="22"/>
          <w:szCs w:val="22"/>
        </w:rPr>
        <w:t>Government Experience (GovX) Award</w:t>
      </w:r>
    </w:p>
    <w:p w14:paraId="7305A6F8" w14:textId="77777777" w:rsidR="001C732F" w:rsidRPr="003B4A93" w:rsidRDefault="001C732F" w:rsidP="004B174B">
      <w:pPr>
        <w:pStyle w:val="ListParagraph"/>
        <w:numPr>
          <w:ilvl w:val="1"/>
          <w:numId w:val="16"/>
        </w:numPr>
        <w:rPr>
          <w:rFonts w:ascii="Times New Roman" w:hAnsi="Times New Roman" w:cs="Times New Roman"/>
          <w:bCs/>
          <w:sz w:val="22"/>
          <w:szCs w:val="22"/>
        </w:rPr>
      </w:pPr>
      <w:r w:rsidRPr="003B4A93">
        <w:rPr>
          <w:rFonts w:ascii="Times New Roman" w:hAnsi="Times New Roman" w:cs="Times New Roman"/>
          <w:bCs/>
          <w:sz w:val="22"/>
          <w:szCs w:val="22"/>
        </w:rPr>
        <w:t>Marion Superior Court Smart Courts Initiative: Integrated Digital Solutions for Court Management</w:t>
      </w:r>
    </w:p>
    <w:p w14:paraId="3AE372C1" w14:textId="77777777" w:rsidR="001C732F" w:rsidRPr="003B4A93" w:rsidRDefault="001C732F" w:rsidP="004B174B">
      <w:pPr>
        <w:pStyle w:val="ListParagraph"/>
        <w:numPr>
          <w:ilvl w:val="1"/>
          <w:numId w:val="16"/>
        </w:numPr>
        <w:rPr>
          <w:rFonts w:ascii="Times New Roman" w:hAnsi="Times New Roman" w:cs="Times New Roman"/>
          <w:bCs/>
          <w:sz w:val="22"/>
          <w:szCs w:val="22"/>
        </w:rPr>
      </w:pPr>
      <w:r w:rsidRPr="003B4A93">
        <w:rPr>
          <w:rFonts w:ascii="Times New Roman" w:hAnsi="Times New Roman" w:cs="Times New Roman"/>
          <w:bCs/>
          <w:sz w:val="22"/>
          <w:szCs w:val="22"/>
        </w:rPr>
        <w:t>Best of Indiana – Best Application Serving the Public</w:t>
      </w:r>
    </w:p>
    <w:p w14:paraId="42B616ED" w14:textId="77777777" w:rsidR="001C732F" w:rsidRPr="003B4A93" w:rsidRDefault="001C732F" w:rsidP="004B174B">
      <w:pPr>
        <w:pStyle w:val="ListParagraph"/>
        <w:numPr>
          <w:ilvl w:val="1"/>
          <w:numId w:val="16"/>
        </w:numPr>
        <w:rPr>
          <w:rFonts w:ascii="Times New Roman" w:hAnsi="Times New Roman" w:cs="Times New Roman"/>
          <w:bCs/>
          <w:sz w:val="22"/>
          <w:szCs w:val="22"/>
        </w:rPr>
      </w:pPr>
      <w:r w:rsidRPr="003B4A93">
        <w:rPr>
          <w:rFonts w:ascii="Times New Roman" w:hAnsi="Times New Roman" w:cs="Times New Roman"/>
          <w:bCs/>
          <w:sz w:val="22"/>
          <w:szCs w:val="22"/>
        </w:rPr>
        <w:t>Smart Courts Initiative: Enhancing Public Access to Justice</w:t>
      </w:r>
    </w:p>
    <w:p w14:paraId="67DAD9F0" w14:textId="77777777" w:rsidR="00267D5C" w:rsidRPr="003B4A93" w:rsidRDefault="00267D5C" w:rsidP="006E194B">
      <w:pPr>
        <w:tabs>
          <w:tab w:val="left" w:pos="0"/>
        </w:tabs>
        <w:suppressAutoHyphens/>
        <w:jc w:val="left"/>
        <w:rPr>
          <w:rFonts w:ascii="Times New Roman" w:hAnsi="Times New Roman" w:cs="Times New Roman"/>
          <w:bCs/>
          <w:sz w:val="22"/>
          <w:szCs w:val="22"/>
        </w:rPr>
      </w:pPr>
    </w:p>
    <w:p w14:paraId="5B10ED67" w14:textId="14B62460" w:rsidR="000A1235" w:rsidRPr="000A1235" w:rsidRDefault="000A1235" w:rsidP="006E194B">
      <w:pPr>
        <w:tabs>
          <w:tab w:val="left" w:pos="0"/>
        </w:tabs>
        <w:suppressAutoHyphens/>
        <w:jc w:val="left"/>
        <w:rPr>
          <w:rFonts w:ascii="Times New Roman" w:hAnsi="Times New Roman" w:cs="Times New Roman"/>
          <w:bCs/>
          <w:sz w:val="22"/>
          <w:szCs w:val="22"/>
        </w:rPr>
      </w:pPr>
      <w:r w:rsidRPr="000A1235">
        <w:rPr>
          <w:rFonts w:ascii="Times New Roman" w:hAnsi="Times New Roman" w:cs="Times New Roman"/>
          <w:sz w:val="22"/>
          <w:szCs w:val="22"/>
        </w:rPr>
        <w:t>Councilor Barth noted recent ransomware and service attacks in other cities, including one in St. Paul this summer that shut down city government, and asked about Indianapolis’ security procedures. Mr. Hill responded that the city has procedures in place should such an attack occur, and as their systems mature, additional layers of protection are added. He emphasized that even the best networks can be hacked if someone is determined enough, so their focus is on prevention, resilience, and restoration options. The city also works with departments and agencies to determine how long they could operate during an outage, recognizing that some provide more critical services than others. Specific details of these procedures are not shared publicly for security reasons</w:t>
      </w:r>
    </w:p>
    <w:p w14:paraId="73254039" w14:textId="77777777" w:rsidR="000A1235" w:rsidRPr="000A1235" w:rsidRDefault="000A1235" w:rsidP="006E194B">
      <w:pPr>
        <w:tabs>
          <w:tab w:val="left" w:pos="0"/>
        </w:tabs>
        <w:suppressAutoHyphens/>
        <w:jc w:val="left"/>
        <w:rPr>
          <w:rFonts w:ascii="Times New Roman" w:hAnsi="Times New Roman" w:cs="Times New Roman"/>
          <w:bCs/>
          <w:sz w:val="22"/>
          <w:szCs w:val="22"/>
        </w:rPr>
      </w:pPr>
    </w:p>
    <w:p w14:paraId="4DC025B3" w14:textId="31B4A7A3" w:rsidR="000A1235" w:rsidRPr="000A1235" w:rsidRDefault="000A1235" w:rsidP="006E194B">
      <w:pPr>
        <w:tabs>
          <w:tab w:val="left" w:pos="0"/>
        </w:tabs>
        <w:suppressAutoHyphens/>
        <w:jc w:val="left"/>
        <w:rPr>
          <w:rFonts w:ascii="Times New Roman" w:hAnsi="Times New Roman" w:cs="Times New Roman"/>
          <w:bCs/>
          <w:sz w:val="22"/>
          <w:szCs w:val="22"/>
        </w:rPr>
      </w:pPr>
      <w:r w:rsidRPr="000A1235">
        <w:rPr>
          <w:rFonts w:ascii="Times New Roman" w:hAnsi="Times New Roman" w:cs="Times New Roman"/>
          <w:sz w:val="22"/>
          <w:szCs w:val="22"/>
        </w:rPr>
        <w:t>Councilor Boots noted the challenges caused by siloed information systems across the enterprise and asked whether there is a concerted effort to move toward a universal, consistent data system. Mr. Hill responded that past efforts have been inconsistent due to limited funding and disappointing vendor partnerships, but he still sees opportunity. He explained that technology has evolved, making it easier to access and report from multiple systems without requiring a single data repository. Mr. Hill added that progress also depends on data ownership and literacy within city agencies. ISA serves only as the custodian of data, and agencies must be prepared to manage and understand their own information. Historically, this has been a challenge, but recent conversations on data classification and initiatives such as Indy Performs are helping advance the dialogue on how data can be better utilized across the city.</w:t>
      </w:r>
    </w:p>
    <w:p w14:paraId="22EA9C58" w14:textId="77777777" w:rsidR="00267D5C" w:rsidRPr="003B4A93" w:rsidRDefault="00267D5C" w:rsidP="006E194B">
      <w:pPr>
        <w:tabs>
          <w:tab w:val="left" w:pos="0"/>
        </w:tabs>
        <w:suppressAutoHyphens/>
        <w:jc w:val="left"/>
        <w:rPr>
          <w:rFonts w:ascii="Times New Roman" w:hAnsi="Times New Roman" w:cs="Times New Roman"/>
          <w:bCs/>
          <w:sz w:val="22"/>
          <w:szCs w:val="22"/>
        </w:rPr>
      </w:pPr>
    </w:p>
    <w:p w14:paraId="1F0402DA" w14:textId="77777777" w:rsidR="009E5756" w:rsidRPr="003B4A93" w:rsidRDefault="006E194B" w:rsidP="006E194B">
      <w:pPr>
        <w:tabs>
          <w:tab w:val="left" w:pos="0"/>
        </w:tabs>
        <w:suppressAutoHyphens/>
        <w:jc w:val="left"/>
        <w:rPr>
          <w:rFonts w:ascii="Times New Roman" w:hAnsi="Times New Roman" w:cs="Times New Roman"/>
          <w:bCs/>
          <w:sz w:val="22"/>
          <w:szCs w:val="22"/>
          <w:u w:val="single"/>
        </w:rPr>
      </w:pPr>
      <w:r w:rsidRPr="003B4A93">
        <w:rPr>
          <w:rFonts w:ascii="Times New Roman" w:hAnsi="Times New Roman" w:cs="Times New Roman"/>
          <w:bCs/>
          <w:sz w:val="22"/>
          <w:szCs w:val="22"/>
          <w:u w:val="single"/>
        </w:rPr>
        <w:lastRenderedPageBreak/>
        <w:t>Office of Audit and Performance</w:t>
      </w:r>
    </w:p>
    <w:p w14:paraId="27F025E8" w14:textId="2CCC41D6" w:rsidR="009E5756" w:rsidRPr="003B4A93" w:rsidRDefault="009E5756" w:rsidP="009E5756">
      <w:pPr>
        <w:tabs>
          <w:tab w:val="left" w:pos="0"/>
        </w:tabs>
        <w:suppressAutoHyphens/>
        <w:jc w:val="left"/>
        <w:rPr>
          <w:rFonts w:ascii="Times New Roman" w:hAnsi="Times New Roman" w:cs="Times New Roman"/>
          <w:bCs/>
          <w:spacing w:val="-3"/>
          <w:sz w:val="22"/>
          <w:szCs w:val="22"/>
        </w:rPr>
      </w:pPr>
      <w:r w:rsidRPr="003B4A93">
        <w:rPr>
          <w:rFonts w:ascii="Times New Roman" w:hAnsi="Times New Roman" w:cs="Times New Roman"/>
          <w:bCs/>
          <w:sz w:val="22"/>
          <w:szCs w:val="22"/>
        </w:rPr>
        <w:t>Wesley Jones, Director of OAP</w:t>
      </w:r>
      <w:r w:rsidR="000C392A" w:rsidRPr="003B4A93">
        <w:rPr>
          <w:rFonts w:ascii="Times New Roman" w:hAnsi="Times New Roman" w:cs="Times New Roman"/>
          <w:bCs/>
          <w:sz w:val="22"/>
          <w:szCs w:val="22"/>
        </w:rPr>
        <w:t>,</w:t>
      </w:r>
      <w:r w:rsidR="000C392A" w:rsidRPr="003B4A93">
        <w:rPr>
          <w:rStyle w:val="cf01"/>
          <w:rFonts w:ascii="Times New Roman" w:hAnsi="Times New Roman" w:cs="Times New Roman"/>
          <w:bCs/>
          <w:sz w:val="22"/>
          <w:szCs w:val="22"/>
        </w:rPr>
        <w:t xml:space="preserve"> </w:t>
      </w:r>
      <w:r w:rsidR="000C392A" w:rsidRPr="003B4A93">
        <w:rPr>
          <w:rFonts w:ascii="Times New Roman" w:hAnsi="Times New Roman" w:cs="Times New Roman"/>
          <w:bCs/>
          <w:color w:val="262626"/>
          <w:sz w:val="22"/>
          <w:szCs w:val="22"/>
        </w:rPr>
        <w:t>Vivian Agnew</w:t>
      </w:r>
      <w:r w:rsidR="000C392A" w:rsidRPr="003B4A93">
        <w:rPr>
          <w:rFonts w:ascii="Times New Roman" w:hAnsi="Times New Roman" w:cs="Times New Roman"/>
          <w:bCs/>
          <w:sz w:val="22"/>
          <w:szCs w:val="22"/>
        </w:rPr>
        <w:t>, Deputy Director</w:t>
      </w:r>
      <w:r w:rsidR="00E24DA4">
        <w:rPr>
          <w:rFonts w:ascii="Times New Roman" w:hAnsi="Times New Roman" w:cs="Times New Roman"/>
          <w:bCs/>
          <w:sz w:val="22"/>
          <w:szCs w:val="22"/>
        </w:rPr>
        <w:t>, reviewed</w:t>
      </w:r>
      <w:r w:rsidRPr="003B4A93">
        <w:rPr>
          <w:rFonts w:ascii="Times New Roman" w:hAnsi="Times New Roman" w:cs="Times New Roman"/>
          <w:bCs/>
          <w:spacing w:val="-3"/>
          <w:sz w:val="22"/>
          <w:szCs w:val="22"/>
        </w:rPr>
        <w:t xml:space="preserve"> a PowerPoint presentation in detail attached as Exhibit D.</w:t>
      </w:r>
    </w:p>
    <w:p w14:paraId="06183A6F" w14:textId="42EB060E" w:rsidR="009E5756" w:rsidRPr="003B4A93" w:rsidRDefault="009E5756" w:rsidP="006E194B">
      <w:pPr>
        <w:tabs>
          <w:tab w:val="left" w:pos="0"/>
        </w:tabs>
        <w:suppressAutoHyphens/>
        <w:jc w:val="left"/>
        <w:rPr>
          <w:rFonts w:ascii="Times New Roman" w:hAnsi="Times New Roman" w:cs="Times New Roman"/>
          <w:bCs/>
          <w:sz w:val="22"/>
          <w:szCs w:val="22"/>
        </w:rPr>
      </w:pPr>
    </w:p>
    <w:p w14:paraId="377EA5EE" w14:textId="6714AB7F" w:rsidR="006E194B" w:rsidRPr="003B4A93" w:rsidRDefault="006E194B" w:rsidP="006E194B">
      <w:pPr>
        <w:tabs>
          <w:tab w:val="left" w:pos="0"/>
        </w:tabs>
        <w:suppressAutoHyphens/>
        <w:jc w:val="left"/>
        <w:rPr>
          <w:rFonts w:ascii="Times New Roman" w:hAnsi="Times New Roman" w:cs="Times New Roman"/>
          <w:bCs/>
          <w:sz w:val="22"/>
          <w:szCs w:val="22"/>
        </w:rPr>
      </w:pPr>
      <w:r w:rsidRPr="003B4A93">
        <w:rPr>
          <w:rFonts w:ascii="Times New Roman" w:hAnsi="Times New Roman" w:cs="Times New Roman"/>
          <w:bCs/>
          <w:sz w:val="22"/>
          <w:szCs w:val="22"/>
        </w:rPr>
        <w:t>Programmatic &amp; Fiscal Successes</w:t>
      </w:r>
    </w:p>
    <w:p w14:paraId="3460A2DE" w14:textId="77777777" w:rsidR="006E194B" w:rsidRPr="003B4A93" w:rsidRDefault="006E194B" w:rsidP="004B174B">
      <w:pPr>
        <w:pStyle w:val="ListParagraph"/>
        <w:numPr>
          <w:ilvl w:val="0"/>
          <w:numId w:val="17"/>
        </w:numPr>
        <w:tabs>
          <w:tab w:val="left" w:pos="0"/>
        </w:tabs>
        <w:suppressAutoHyphens/>
        <w:rPr>
          <w:rFonts w:ascii="Times New Roman" w:hAnsi="Times New Roman" w:cs="Times New Roman"/>
          <w:bCs/>
          <w:sz w:val="22"/>
          <w:szCs w:val="22"/>
        </w:rPr>
      </w:pPr>
      <w:r w:rsidRPr="003B4A93">
        <w:rPr>
          <w:rFonts w:ascii="Times New Roman" w:hAnsi="Times New Roman" w:cs="Times New Roman"/>
          <w:bCs/>
          <w:sz w:val="22"/>
          <w:szCs w:val="22"/>
        </w:rPr>
        <w:t xml:space="preserve">Indy Performs </w:t>
      </w:r>
    </w:p>
    <w:p w14:paraId="7A54E980" w14:textId="77777777" w:rsidR="006E194B" w:rsidRPr="003B4A93" w:rsidRDefault="006E194B" w:rsidP="004B174B">
      <w:pPr>
        <w:pStyle w:val="ListParagraph"/>
        <w:numPr>
          <w:ilvl w:val="1"/>
          <w:numId w:val="17"/>
        </w:numPr>
        <w:tabs>
          <w:tab w:val="left" w:pos="0"/>
        </w:tabs>
        <w:suppressAutoHyphens/>
        <w:rPr>
          <w:rFonts w:ascii="Times New Roman" w:hAnsi="Times New Roman" w:cs="Times New Roman"/>
          <w:bCs/>
          <w:sz w:val="22"/>
          <w:szCs w:val="22"/>
        </w:rPr>
      </w:pPr>
      <w:r w:rsidRPr="003B4A93">
        <w:rPr>
          <w:rFonts w:ascii="Times New Roman" w:hAnsi="Times New Roman" w:cs="Times New Roman"/>
          <w:bCs/>
          <w:sz w:val="22"/>
          <w:szCs w:val="22"/>
        </w:rPr>
        <w:t>Hosted first Indy Performs symposium to share program successes</w:t>
      </w:r>
    </w:p>
    <w:p w14:paraId="268EBEF3" w14:textId="77777777" w:rsidR="006E194B" w:rsidRPr="003B4A93" w:rsidRDefault="006E194B" w:rsidP="004B174B">
      <w:pPr>
        <w:pStyle w:val="ListParagraph"/>
        <w:numPr>
          <w:ilvl w:val="1"/>
          <w:numId w:val="17"/>
        </w:numPr>
        <w:tabs>
          <w:tab w:val="left" w:pos="0"/>
        </w:tabs>
        <w:suppressAutoHyphens/>
        <w:rPr>
          <w:rFonts w:ascii="Times New Roman" w:hAnsi="Times New Roman" w:cs="Times New Roman"/>
          <w:bCs/>
          <w:sz w:val="22"/>
          <w:szCs w:val="22"/>
        </w:rPr>
      </w:pPr>
      <w:r w:rsidRPr="003B4A93">
        <w:rPr>
          <w:rFonts w:ascii="Times New Roman" w:hAnsi="Times New Roman" w:cs="Times New Roman"/>
          <w:bCs/>
          <w:sz w:val="22"/>
          <w:szCs w:val="22"/>
        </w:rPr>
        <w:t>Trained 42 employees across 23 different departments in data literacy and Power BI</w:t>
      </w:r>
    </w:p>
    <w:p w14:paraId="4D403609" w14:textId="77777777" w:rsidR="006E194B" w:rsidRPr="003B4A93" w:rsidRDefault="006E194B" w:rsidP="004B174B">
      <w:pPr>
        <w:pStyle w:val="ListParagraph"/>
        <w:numPr>
          <w:ilvl w:val="0"/>
          <w:numId w:val="17"/>
        </w:numPr>
        <w:tabs>
          <w:tab w:val="left" w:pos="0"/>
        </w:tabs>
        <w:suppressAutoHyphens/>
        <w:rPr>
          <w:rFonts w:ascii="Times New Roman" w:hAnsi="Times New Roman" w:cs="Times New Roman"/>
          <w:bCs/>
          <w:sz w:val="22"/>
          <w:szCs w:val="22"/>
        </w:rPr>
      </w:pPr>
      <w:r w:rsidRPr="003B4A93">
        <w:rPr>
          <w:rFonts w:ascii="Times New Roman" w:hAnsi="Times New Roman" w:cs="Times New Roman"/>
          <w:bCs/>
          <w:sz w:val="22"/>
          <w:szCs w:val="22"/>
        </w:rPr>
        <w:t>Launched virtual Lean training in January to free up staff time and reach a wider Enterprise Audience</w:t>
      </w:r>
    </w:p>
    <w:p w14:paraId="3365D53B" w14:textId="77777777" w:rsidR="006E194B" w:rsidRPr="003B4A93" w:rsidRDefault="006E194B" w:rsidP="004B174B">
      <w:pPr>
        <w:pStyle w:val="ListParagraph"/>
        <w:numPr>
          <w:ilvl w:val="0"/>
          <w:numId w:val="17"/>
        </w:numPr>
        <w:tabs>
          <w:tab w:val="left" w:pos="0"/>
        </w:tabs>
        <w:suppressAutoHyphens/>
        <w:rPr>
          <w:rFonts w:ascii="Times New Roman" w:hAnsi="Times New Roman" w:cs="Times New Roman"/>
          <w:bCs/>
          <w:sz w:val="22"/>
          <w:szCs w:val="22"/>
        </w:rPr>
      </w:pPr>
      <w:r w:rsidRPr="003B4A93">
        <w:rPr>
          <w:rFonts w:ascii="Times New Roman" w:hAnsi="Times New Roman" w:cs="Times New Roman"/>
          <w:bCs/>
          <w:sz w:val="22"/>
          <w:szCs w:val="22"/>
        </w:rPr>
        <w:t>Through intentional scheduling and force-multiplying tools like Seismic, OAP has offered 745 hours (YTD) worth of performance management training to the wider Enterprise</w:t>
      </w:r>
    </w:p>
    <w:p w14:paraId="07ADD1CB" w14:textId="77777777" w:rsidR="006E194B" w:rsidRPr="003B4A93" w:rsidRDefault="006E194B" w:rsidP="004B174B">
      <w:pPr>
        <w:pStyle w:val="ListParagraph"/>
        <w:numPr>
          <w:ilvl w:val="0"/>
          <w:numId w:val="17"/>
        </w:numPr>
        <w:tabs>
          <w:tab w:val="left" w:pos="0"/>
        </w:tabs>
        <w:suppressAutoHyphens/>
        <w:jc w:val="left"/>
        <w:rPr>
          <w:rFonts w:ascii="Times New Roman" w:hAnsi="Times New Roman" w:cs="Times New Roman"/>
          <w:bCs/>
          <w:sz w:val="22"/>
          <w:szCs w:val="22"/>
        </w:rPr>
      </w:pPr>
    </w:p>
    <w:p w14:paraId="67BA7345" w14:textId="5062A2C9" w:rsidR="001C732F" w:rsidRPr="003B4A93" w:rsidRDefault="006E194B" w:rsidP="006E194B">
      <w:pPr>
        <w:jc w:val="left"/>
        <w:rPr>
          <w:rFonts w:ascii="Times New Roman" w:hAnsi="Times New Roman" w:cs="Times New Roman"/>
          <w:bCs/>
          <w:sz w:val="22"/>
          <w:szCs w:val="22"/>
        </w:rPr>
      </w:pPr>
      <w:r w:rsidRPr="003B4A93">
        <w:rPr>
          <w:rFonts w:ascii="Times New Roman" w:hAnsi="Times New Roman" w:cs="Times New Roman"/>
          <w:bCs/>
          <w:sz w:val="22"/>
          <w:szCs w:val="22"/>
        </w:rPr>
        <w:t>Community Engagement &amp; Outreach</w:t>
      </w:r>
      <w:r w:rsidRPr="003B4A93">
        <w:rPr>
          <w:rFonts w:asciiTheme="majorHAnsi" w:eastAsiaTheme="majorEastAsia" w:hAnsi="Montserrat" w:cstheme="majorBidi"/>
          <w:bCs/>
          <w:color w:val="14284B"/>
          <w:kern w:val="24"/>
          <w:sz w:val="88"/>
          <w:szCs w:val="88"/>
        </w:rPr>
        <w:t xml:space="preserve"> </w:t>
      </w:r>
    </w:p>
    <w:p w14:paraId="03093C43" w14:textId="77777777" w:rsidR="006E194B" w:rsidRPr="003B4A93" w:rsidRDefault="006E194B" w:rsidP="004B174B">
      <w:pPr>
        <w:pStyle w:val="ListParagraph"/>
        <w:numPr>
          <w:ilvl w:val="0"/>
          <w:numId w:val="18"/>
        </w:numPr>
        <w:rPr>
          <w:rFonts w:ascii="Times New Roman" w:hAnsi="Times New Roman" w:cs="Times New Roman"/>
          <w:bCs/>
          <w:sz w:val="22"/>
          <w:szCs w:val="22"/>
        </w:rPr>
      </w:pPr>
      <w:r w:rsidRPr="003B4A93">
        <w:rPr>
          <w:rFonts w:ascii="Times New Roman" w:hAnsi="Times New Roman" w:cs="Times New Roman"/>
          <w:bCs/>
          <w:sz w:val="22"/>
          <w:szCs w:val="22"/>
        </w:rPr>
        <w:t>Virtually no public outreach, but significant engagement from both the Audit and Performance teams:</w:t>
      </w:r>
    </w:p>
    <w:p w14:paraId="145995A8" w14:textId="77777777" w:rsidR="006E194B" w:rsidRPr="003B4A93" w:rsidRDefault="006E194B" w:rsidP="004B174B">
      <w:pPr>
        <w:pStyle w:val="ListParagraph"/>
        <w:numPr>
          <w:ilvl w:val="1"/>
          <w:numId w:val="18"/>
        </w:numPr>
        <w:rPr>
          <w:rFonts w:ascii="Times New Roman" w:hAnsi="Times New Roman" w:cs="Times New Roman"/>
          <w:bCs/>
          <w:sz w:val="22"/>
          <w:szCs w:val="22"/>
        </w:rPr>
      </w:pPr>
      <w:r w:rsidRPr="003B4A93">
        <w:rPr>
          <w:rFonts w:ascii="Times New Roman" w:hAnsi="Times New Roman" w:cs="Times New Roman"/>
          <w:bCs/>
          <w:sz w:val="22"/>
          <w:szCs w:val="22"/>
        </w:rPr>
        <w:t>Performance team: Lean Coffee events + IDOE networking</w:t>
      </w:r>
    </w:p>
    <w:p w14:paraId="4BCF142B" w14:textId="77777777" w:rsidR="006E194B" w:rsidRPr="003B4A93" w:rsidRDefault="006E194B" w:rsidP="004B174B">
      <w:pPr>
        <w:pStyle w:val="ListParagraph"/>
        <w:numPr>
          <w:ilvl w:val="1"/>
          <w:numId w:val="18"/>
        </w:numPr>
        <w:rPr>
          <w:rFonts w:ascii="Times New Roman" w:hAnsi="Times New Roman" w:cs="Times New Roman"/>
          <w:bCs/>
          <w:sz w:val="22"/>
          <w:szCs w:val="22"/>
        </w:rPr>
      </w:pPr>
      <w:r w:rsidRPr="003B4A93">
        <w:rPr>
          <w:rFonts w:ascii="Times New Roman" w:hAnsi="Times New Roman" w:cs="Times New Roman"/>
          <w:bCs/>
          <w:sz w:val="22"/>
          <w:szCs w:val="22"/>
        </w:rPr>
        <w:t>Audit team: local audit firm networking for skill gap coverage</w:t>
      </w:r>
    </w:p>
    <w:p w14:paraId="16AAFFBE" w14:textId="77777777" w:rsidR="006E194B" w:rsidRPr="003B4A93" w:rsidRDefault="006E194B" w:rsidP="004B174B">
      <w:pPr>
        <w:pStyle w:val="ListParagraph"/>
        <w:numPr>
          <w:ilvl w:val="0"/>
          <w:numId w:val="18"/>
        </w:numPr>
        <w:rPr>
          <w:rFonts w:ascii="Times New Roman" w:hAnsi="Times New Roman" w:cs="Times New Roman"/>
          <w:bCs/>
          <w:sz w:val="22"/>
          <w:szCs w:val="22"/>
        </w:rPr>
      </w:pPr>
      <w:r w:rsidRPr="003B4A93">
        <w:rPr>
          <w:rFonts w:ascii="Times New Roman" w:hAnsi="Times New Roman" w:cs="Times New Roman"/>
          <w:bCs/>
          <w:sz w:val="22"/>
          <w:szCs w:val="22"/>
        </w:rPr>
        <w:t>Team-specific intranet page will be new source for internal stakeholder content, education, and engagement</w:t>
      </w:r>
    </w:p>
    <w:p w14:paraId="4716109C" w14:textId="4A18B19F" w:rsidR="00100099" w:rsidRPr="003B4A93" w:rsidRDefault="006E194B" w:rsidP="006E194B">
      <w:pPr>
        <w:jc w:val="left"/>
        <w:rPr>
          <w:rFonts w:ascii="Times New Roman" w:hAnsi="Times New Roman" w:cs="Times New Roman"/>
          <w:bCs/>
          <w:sz w:val="22"/>
          <w:szCs w:val="22"/>
        </w:rPr>
      </w:pPr>
      <w:r w:rsidRPr="003B4A93">
        <w:rPr>
          <w:rFonts w:ascii="Times New Roman" w:hAnsi="Times New Roman" w:cs="Times New Roman"/>
          <w:bCs/>
          <w:sz w:val="22"/>
          <w:szCs w:val="22"/>
        </w:rPr>
        <w:t>2026 Goals, Priorities &amp; Outcomes</w:t>
      </w:r>
    </w:p>
    <w:p w14:paraId="2906E96A" w14:textId="77777777" w:rsidR="006E194B" w:rsidRPr="003B4A93" w:rsidRDefault="006E194B" w:rsidP="004B174B">
      <w:pPr>
        <w:pStyle w:val="ListParagraph"/>
        <w:numPr>
          <w:ilvl w:val="0"/>
          <w:numId w:val="19"/>
        </w:numPr>
        <w:rPr>
          <w:rFonts w:ascii="Times New Roman" w:hAnsi="Times New Roman" w:cs="Times New Roman"/>
          <w:bCs/>
          <w:sz w:val="22"/>
          <w:szCs w:val="22"/>
        </w:rPr>
      </w:pPr>
      <w:r w:rsidRPr="003B4A93">
        <w:rPr>
          <w:rFonts w:ascii="Times New Roman" w:hAnsi="Times New Roman" w:cs="Times New Roman"/>
          <w:bCs/>
          <w:sz w:val="22"/>
          <w:szCs w:val="22"/>
        </w:rPr>
        <w:t>Goal #1: 25% expansion audit coverage across enterprise (units)</w:t>
      </w:r>
    </w:p>
    <w:p w14:paraId="09355643" w14:textId="77777777" w:rsidR="006E194B" w:rsidRPr="003B4A93" w:rsidRDefault="006E194B" w:rsidP="004B174B">
      <w:pPr>
        <w:pStyle w:val="ListParagraph"/>
        <w:numPr>
          <w:ilvl w:val="0"/>
          <w:numId w:val="19"/>
        </w:numPr>
        <w:rPr>
          <w:rFonts w:ascii="Times New Roman" w:hAnsi="Times New Roman" w:cs="Times New Roman"/>
          <w:bCs/>
          <w:sz w:val="22"/>
          <w:szCs w:val="22"/>
        </w:rPr>
      </w:pPr>
      <w:r w:rsidRPr="003B4A93">
        <w:rPr>
          <w:rFonts w:ascii="Times New Roman" w:hAnsi="Times New Roman" w:cs="Times New Roman"/>
          <w:bCs/>
          <w:sz w:val="22"/>
          <w:szCs w:val="22"/>
        </w:rPr>
        <w:t>Goal #2: Maintain participation in Performance educational initiatives (total hours)</w:t>
      </w:r>
    </w:p>
    <w:p w14:paraId="57483FC3" w14:textId="4C25BB3B" w:rsidR="000A1235" w:rsidRDefault="006E194B" w:rsidP="00B67086">
      <w:pPr>
        <w:pStyle w:val="ListParagraph"/>
        <w:numPr>
          <w:ilvl w:val="0"/>
          <w:numId w:val="19"/>
        </w:numPr>
        <w:rPr>
          <w:rFonts w:ascii="Times New Roman" w:hAnsi="Times New Roman" w:cs="Times New Roman"/>
          <w:bCs/>
          <w:sz w:val="22"/>
          <w:szCs w:val="22"/>
        </w:rPr>
      </w:pPr>
      <w:r w:rsidRPr="003B4A93">
        <w:rPr>
          <w:rFonts w:ascii="Times New Roman" w:hAnsi="Times New Roman" w:cs="Times New Roman"/>
          <w:bCs/>
          <w:sz w:val="22"/>
          <w:szCs w:val="22"/>
        </w:rPr>
        <w:t>Goal #3: Formalize enterprise culture efforts</w:t>
      </w:r>
    </w:p>
    <w:p w14:paraId="556E9DC5" w14:textId="77777777" w:rsidR="000A1235" w:rsidRPr="000A1235" w:rsidRDefault="000A1235" w:rsidP="000A1235">
      <w:pPr>
        <w:ind w:left="360"/>
        <w:rPr>
          <w:rFonts w:ascii="Times New Roman" w:hAnsi="Times New Roman" w:cs="Times New Roman"/>
          <w:bCs/>
          <w:sz w:val="22"/>
          <w:szCs w:val="22"/>
        </w:rPr>
      </w:pPr>
    </w:p>
    <w:p w14:paraId="689756D7" w14:textId="77777777" w:rsidR="000A1235" w:rsidRDefault="000A1235" w:rsidP="000A1235">
      <w:pPr>
        <w:rPr>
          <w:rFonts w:ascii="Times New Roman" w:hAnsi="Times New Roman" w:cs="Times New Roman"/>
          <w:bCs/>
          <w:sz w:val="22"/>
          <w:szCs w:val="22"/>
        </w:rPr>
      </w:pPr>
      <w:r w:rsidRPr="000A1235">
        <w:rPr>
          <w:rFonts w:ascii="Times New Roman" w:hAnsi="Times New Roman" w:cs="Times New Roman"/>
          <w:sz w:val="22"/>
          <w:szCs w:val="22"/>
        </w:rPr>
        <w:t>Councilor Nielsen asked how OAP is assigned a project. Mr. Jones explained that the audit team can engage with any agency or department under the council’s budgetary authority. From a performance standpoint, there are no strict regulations—many projects come through soliciting participation, while others result from agencies directly requesting assistance.</w:t>
      </w:r>
    </w:p>
    <w:p w14:paraId="30B40E13" w14:textId="77777777" w:rsidR="000A1235" w:rsidRDefault="000A1235" w:rsidP="000A1235">
      <w:pPr>
        <w:rPr>
          <w:rFonts w:ascii="Times New Roman" w:hAnsi="Times New Roman" w:cs="Times New Roman"/>
          <w:bCs/>
          <w:sz w:val="22"/>
          <w:szCs w:val="22"/>
        </w:rPr>
      </w:pPr>
    </w:p>
    <w:p w14:paraId="7624D9E8" w14:textId="10EB5F4F" w:rsidR="000A1235" w:rsidRPr="000A1235" w:rsidRDefault="000A1235" w:rsidP="000A1235">
      <w:pPr>
        <w:rPr>
          <w:rFonts w:ascii="Times New Roman" w:hAnsi="Times New Roman" w:cs="Times New Roman"/>
          <w:bCs/>
          <w:sz w:val="22"/>
          <w:szCs w:val="22"/>
        </w:rPr>
      </w:pPr>
      <w:r w:rsidRPr="000A1235">
        <w:rPr>
          <w:rFonts w:ascii="Times New Roman" w:hAnsi="Times New Roman" w:cs="Times New Roman"/>
          <w:sz w:val="22"/>
          <w:szCs w:val="22"/>
        </w:rPr>
        <w:t>Councilor Nielsen asked about the importance of the audit office’s work outside of OFM. Mr. Jones explained that the office has shifted from primarily financial audits to performance-based audits aligned with government auditing standards. These audits measure agencies against their own stated goals and operations, providing an independent, outside perspective. While financial audits are no longer conducted, performance audits focus on identifying strengths and weaknesses and offering recommendations to improve efficiency and effectiveness.</w:t>
      </w:r>
    </w:p>
    <w:p w14:paraId="58E4105F" w14:textId="77777777" w:rsidR="000A1235" w:rsidRPr="000A1235" w:rsidRDefault="000A1235" w:rsidP="00B67086">
      <w:pPr>
        <w:rPr>
          <w:rFonts w:ascii="Times New Roman" w:hAnsi="Times New Roman" w:cs="Times New Roman"/>
          <w:bCs/>
          <w:sz w:val="22"/>
          <w:szCs w:val="22"/>
        </w:rPr>
      </w:pPr>
    </w:p>
    <w:p w14:paraId="235AE34E" w14:textId="77777777" w:rsidR="00D01B49" w:rsidRPr="003B4A93" w:rsidRDefault="00D01B49" w:rsidP="00B67086">
      <w:pPr>
        <w:rPr>
          <w:rFonts w:ascii="Times New Roman" w:hAnsi="Times New Roman" w:cs="Times New Roman"/>
          <w:bCs/>
          <w:sz w:val="22"/>
          <w:szCs w:val="22"/>
        </w:rPr>
      </w:pPr>
    </w:p>
    <w:p w14:paraId="52166224" w14:textId="77777777" w:rsidR="00E24DA4" w:rsidRDefault="00E24DA4" w:rsidP="00D01B49">
      <w:pPr>
        <w:tabs>
          <w:tab w:val="left" w:pos="7499"/>
        </w:tabs>
        <w:rPr>
          <w:rFonts w:ascii="Times New Roman" w:hAnsi="Times New Roman" w:cs="Times New Roman"/>
          <w:bCs/>
          <w:color w:val="000000"/>
          <w:sz w:val="22"/>
          <w:szCs w:val="22"/>
        </w:rPr>
      </w:pPr>
    </w:p>
    <w:p w14:paraId="40E642AA" w14:textId="31B04366" w:rsidR="00D01B49" w:rsidRPr="003B4A93" w:rsidRDefault="00D01B49" w:rsidP="00D01B49">
      <w:pPr>
        <w:tabs>
          <w:tab w:val="left" w:pos="7499"/>
        </w:tabs>
        <w:rPr>
          <w:rFonts w:ascii="Times New Roman" w:hAnsi="Times New Roman" w:cs="Times New Roman"/>
          <w:bCs/>
          <w:spacing w:val="-3"/>
          <w:sz w:val="22"/>
          <w:szCs w:val="22"/>
        </w:rPr>
      </w:pPr>
      <w:r w:rsidRPr="003B4A93">
        <w:rPr>
          <w:rFonts w:ascii="Times New Roman" w:hAnsi="Times New Roman" w:cs="Times New Roman"/>
          <w:bCs/>
          <w:color w:val="000000"/>
          <w:sz w:val="22"/>
          <w:szCs w:val="22"/>
        </w:rPr>
        <w:t>There being no further business, and upon motion duly made, the meeting was adjourned at 7:26.</w:t>
      </w:r>
    </w:p>
    <w:p w14:paraId="5C9859CF" w14:textId="77777777" w:rsidR="00D01B49" w:rsidRPr="003B4A93" w:rsidRDefault="00D01B49" w:rsidP="00D01B49">
      <w:pPr>
        <w:rPr>
          <w:rFonts w:ascii="Times New Roman" w:hAnsi="Times New Roman" w:cs="Times New Roman"/>
          <w:bCs/>
          <w:color w:val="000000"/>
          <w:sz w:val="22"/>
          <w:szCs w:val="22"/>
        </w:rPr>
      </w:pPr>
    </w:p>
    <w:p w14:paraId="5BBA432C" w14:textId="77777777" w:rsidR="00D01B49" w:rsidRPr="003B4A93" w:rsidRDefault="00D01B49" w:rsidP="00D01B49">
      <w:pPr>
        <w:ind w:left="4320"/>
        <w:rPr>
          <w:rFonts w:ascii="Times New Roman" w:hAnsi="Times New Roman" w:cs="Times New Roman"/>
          <w:bCs/>
          <w:color w:val="000000"/>
          <w:sz w:val="22"/>
          <w:szCs w:val="22"/>
        </w:rPr>
      </w:pPr>
      <w:r w:rsidRPr="003B4A93">
        <w:rPr>
          <w:rFonts w:ascii="Times New Roman" w:hAnsi="Times New Roman" w:cs="Times New Roman"/>
          <w:bCs/>
          <w:color w:val="000000"/>
          <w:sz w:val="22"/>
          <w:szCs w:val="22"/>
        </w:rPr>
        <w:t>Respectfully Submitted,</w:t>
      </w:r>
    </w:p>
    <w:p w14:paraId="13AFDB2F" w14:textId="77777777" w:rsidR="00D01B49" w:rsidRPr="003B4A93" w:rsidRDefault="00D01B49" w:rsidP="00D01B49">
      <w:pPr>
        <w:rPr>
          <w:rFonts w:ascii="Times New Roman" w:hAnsi="Times New Roman" w:cs="Times New Roman"/>
          <w:bCs/>
          <w:color w:val="000000"/>
          <w:sz w:val="22"/>
          <w:szCs w:val="22"/>
        </w:rPr>
      </w:pPr>
    </w:p>
    <w:p w14:paraId="5C7858A3" w14:textId="77777777" w:rsidR="00D01B49" w:rsidRPr="003B4A93" w:rsidRDefault="00D01B49" w:rsidP="00D01B49">
      <w:pPr>
        <w:rPr>
          <w:rFonts w:ascii="Times New Roman" w:hAnsi="Times New Roman" w:cs="Times New Roman"/>
          <w:bCs/>
          <w:color w:val="000000"/>
          <w:sz w:val="22"/>
          <w:szCs w:val="22"/>
        </w:rPr>
      </w:pPr>
    </w:p>
    <w:p w14:paraId="0FED58C2" w14:textId="77777777" w:rsidR="00D01B49" w:rsidRPr="003B4A93" w:rsidRDefault="00D01B49" w:rsidP="00D01B49">
      <w:pPr>
        <w:rPr>
          <w:rFonts w:ascii="Times New Roman" w:hAnsi="Times New Roman" w:cs="Times New Roman"/>
          <w:bCs/>
          <w:color w:val="000000"/>
          <w:sz w:val="22"/>
          <w:szCs w:val="22"/>
        </w:rPr>
      </w:pPr>
    </w:p>
    <w:p w14:paraId="1F72C167" w14:textId="77777777" w:rsidR="00D01B49" w:rsidRPr="003B4A93" w:rsidRDefault="00D01B49" w:rsidP="00D01B49">
      <w:pPr>
        <w:rPr>
          <w:rFonts w:ascii="Times New Roman" w:hAnsi="Times New Roman" w:cs="Times New Roman"/>
          <w:bCs/>
          <w:color w:val="000000"/>
          <w:sz w:val="22"/>
          <w:szCs w:val="22"/>
          <w:u w:val="single"/>
        </w:rPr>
      </w:pPr>
      <w:r w:rsidRPr="003B4A93">
        <w:rPr>
          <w:rFonts w:ascii="Times New Roman" w:hAnsi="Times New Roman" w:cs="Times New Roman"/>
          <w:bCs/>
          <w:color w:val="000000"/>
          <w:sz w:val="22"/>
          <w:szCs w:val="22"/>
        </w:rPr>
        <w:tab/>
      </w:r>
      <w:r w:rsidRPr="003B4A93">
        <w:rPr>
          <w:rFonts w:ascii="Times New Roman" w:hAnsi="Times New Roman" w:cs="Times New Roman"/>
          <w:bCs/>
          <w:color w:val="000000"/>
          <w:sz w:val="22"/>
          <w:szCs w:val="22"/>
        </w:rPr>
        <w:tab/>
      </w:r>
      <w:r w:rsidRPr="003B4A93">
        <w:rPr>
          <w:rFonts w:ascii="Times New Roman" w:hAnsi="Times New Roman" w:cs="Times New Roman"/>
          <w:bCs/>
          <w:color w:val="000000"/>
          <w:sz w:val="22"/>
          <w:szCs w:val="22"/>
        </w:rPr>
        <w:tab/>
      </w:r>
      <w:r w:rsidRPr="003B4A93">
        <w:rPr>
          <w:rFonts w:ascii="Times New Roman" w:hAnsi="Times New Roman" w:cs="Times New Roman"/>
          <w:bCs/>
          <w:color w:val="000000"/>
          <w:sz w:val="22"/>
          <w:szCs w:val="22"/>
        </w:rPr>
        <w:tab/>
      </w:r>
      <w:r w:rsidRPr="003B4A93">
        <w:rPr>
          <w:rFonts w:ascii="Times New Roman" w:hAnsi="Times New Roman" w:cs="Times New Roman"/>
          <w:bCs/>
          <w:color w:val="000000"/>
          <w:sz w:val="22"/>
          <w:szCs w:val="22"/>
        </w:rPr>
        <w:tab/>
      </w:r>
      <w:r w:rsidRPr="003B4A93">
        <w:rPr>
          <w:rFonts w:ascii="Times New Roman" w:hAnsi="Times New Roman" w:cs="Times New Roman"/>
          <w:bCs/>
          <w:color w:val="000000"/>
          <w:sz w:val="22"/>
          <w:szCs w:val="22"/>
        </w:rPr>
        <w:tab/>
      </w:r>
      <w:r w:rsidRPr="003B4A93">
        <w:rPr>
          <w:rFonts w:ascii="Times New Roman" w:hAnsi="Times New Roman" w:cs="Times New Roman"/>
          <w:bCs/>
          <w:color w:val="000000"/>
          <w:sz w:val="22"/>
          <w:szCs w:val="22"/>
          <w:u w:val="single"/>
        </w:rPr>
        <w:t>________________________________</w:t>
      </w:r>
    </w:p>
    <w:p w14:paraId="1072455E" w14:textId="77777777" w:rsidR="00D01B49" w:rsidRPr="003B4A93" w:rsidRDefault="00D01B49" w:rsidP="00D01B49">
      <w:pPr>
        <w:rPr>
          <w:rFonts w:ascii="Times New Roman" w:hAnsi="Times New Roman" w:cs="Times New Roman"/>
          <w:bCs/>
          <w:color w:val="000000"/>
          <w:sz w:val="22"/>
          <w:szCs w:val="22"/>
        </w:rPr>
      </w:pPr>
      <w:r w:rsidRPr="003B4A93">
        <w:rPr>
          <w:rFonts w:ascii="Times New Roman" w:hAnsi="Times New Roman" w:cs="Times New Roman"/>
          <w:bCs/>
          <w:color w:val="000000"/>
          <w:sz w:val="22"/>
          <w:szCs w:val="22"/>
        </w:rPr>
        <w:tab/>
      </w:r>
      <w:r w:rsidRPr="003B4A93">
        <w:rPr>
          <w:rFonts w:ascii="Times New Roman" w:hAnsi="Times New Roman" w:cs="Times New Roman"/>
          <w:bCs/>
          <w:color w:val="000000"/>
          <w:sz w:val="22"/>
          <w:szCs w:val="22"/>
        </w:rPr>
        <w:tab/>
      </w:r>
      <w:r w:rsidRPr="003B4A93">
        <w:rPr>
          <w:rFonts w:ascii="Times New Roman" w:hAnsi="Times New Roman" w:cs="Times New Roman"/>
          <w:bCs/>
          <w:color w:val="000000"/>
          <w:sz w:val="22"/>
          <w:szCs w:val="22"/>
        </w:rPr>
        <w:tab/>
      </w:r>
      <w:r w:rsidRPr="003B4A93">
        <w:rPr>
          <w:rFonts w:ascii="Times New Roman" w:hAnsi="Times New Roman" w:cs="Times New Roman"/>
          <w:bCs/>
          <w:color w:val="000000"/>
          <w:sz w:val="22"/>
          <w:szCs w:val="22"/>
        </w:rPr>
        <w:tab/>
      </w:r>
      <w:r w:rsidRPr="003B4A93">
        <w:rPr>
          <w:rFonts w:ascii="Times New Roman" w:hAnsi="Times New Roman" w:cs="Times New Roman"/>
          <w:bCs/>
          <w:color w:val="000000"/>
          <w:sz w:val="22"/>
          <w:szCs w:val="22"/>
        </w:rPr>
        <w:tab/>
      </w:r>
      <w:r w:rsidRPr="003B4A93">
        <w:rPr>
          <w:rFonts w:ascii="Times New Roman" w:hAnsi="Times New Roman" w:cs="Times New Roman"/>
          <w:bCs/>
          <w:color w:val="000000"/>
          <w:sz w:val="22"/>
          <w:szCs w:val="22"/>
        </w:rPr>
        <w:tab/>
        <w:t xml:space="preserve">Frank Mascari, Chair </w:t>
      </w:r>
    </w:p>
    <w:p w14:paraId="0ADBDC6D" w14:textId="77777777" w:rsidR="00D01B49" w:rsidRPr="003B4A93" w:rsidRDefault="00D01B49" w:rsidP="00D01B49">
      <w:pPr>
        <w:rPr>
          <w:rFonts w:ascii="Times New Roman" w:hAnsi="Times New Roman" w:cs="Times New Roman"/>
          <w:bCs/>
          <w:color w:val="000000"/>
          <w:sz w:val="22"/>
          <w:szCs w:val="22"/>
        </w:rPr>
      </w:pPr>
      <w:r w:rsidRPr="003B4A93">
        <w:rPr>
          <w:rFonts w:ascii="Times New Roman" w:hAnsi="Times New Roman" w:cs="Times New Roman"/>
          <w:bCs/>
          <w:color w:val="000000"/>
          <w:sz w:val="22"/>
          <w:szCs w:val="22"/>
        </w:rPr>
        <w:t>FM/KB</w:t>
      </w:r>
    </w:p>
    <w:p w14:paraId="4F9276D9" w14:textId="77777777" w:rsidR="00D01B49" w:rsidRPr="003B4A93" w:rsidRDefault="00D01B49" w:rsidP="00B67086">
      <w:pPr>
        <w:rPr>
          <w:rFonts w:ascii="Times New Roman" w:hAnsi="Times New Roman" w:cs="Times New Roman"/>
          <w:bCs/>
          <w:sz w:val="22"/>
          <w:szCs w:val="22"/>
        </w:rPr>
      </w:pPr>
    </w:p>
    <w:sectPr w:rsidR="00D01B49" w:rsidRPr="003B4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45E1"/>
    <w:multiLevelType w:val="hybridMultilevel"/>
    <w:tmpl w:val="C4F23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66E35"/>
    <w:multiLevelType w:val="hybridMultilevel"/>
    <w:tmpl w:val="7430B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D4BF4"/>
    <w:multiLevelType w:val="hybridMultilevel"/>
    <w:tmpl w:val="4E5C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F62E2"/>
    <w:multiLevelType w:val="hybridMultilevel"/>
    <w:tmpl w:val="6076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87A1F"/>
    <w:multiLevelType w:val="hybridMultilevel"/>
    <w:tmpl w:val="07547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4193D"/>
    <w:multiLevelType w:val="hybridMultilevel"/>
    <w:tmpl w:val="C276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05F38"/>
    <w:multiLevelType w:val="hybridMultilevel"/>
    <w:tmpl w:val="586C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029"/>
    <w:multiLevelType w:val="hybridMultilevel"/>
    <w:tmpl w:val="045C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C4DA7"/>
    <w:multiLevelType w:val="hybridMultilevel"/>
    <w:tmpl w:val="68C2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35434"/>
    <w:multiLevelType w:val="hybridMultilevel"/>
    <w:tmpl w:val="464C5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D62AE2"/>
    <w:multiLevelType w:val="hybridMultilevel"/>
    <w:tmpl w:val="0B5C1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6A3311"/>
    <w:multiLevelType w:val="hybridMultilevel"/>
    <w:tmpl w:val="BFB4D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644E3"/>
    <w:multiLevelType w:val="hybridMultilevel"/>
    <w:tmpl w:val="DAB0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015418"/>
    <w:multiLevelType w:val="hybridMultilevel"/>
    <w:tmpl w:val="D2A46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241A97"/>
    <w:multiLevelType w:val="hybridMultilevel"/>
    <w:tmpl w:val="893E7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B45541"/>
    <w:multiLevelType w:val="hybridMultilevel"/>
    <w:tmpl w:val="D8D2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C0696"/>
    <w:multiLevelType w:val="hybridMultilevel"/>
    <w:tmpl w:val="A7168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187B24"/>
    <w:multiLevelType w:val="hybridMultilevel"/>
    <w:tmpl w:val="BAE44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F854F3"/>
    <w:multiLevelType w:val="hybridMultilevel"/>
    <w:tmpl w:val="51BAB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500813">
    <w:abstractNumId w:val="8"/>
  </w:num>
  <w:num w:numId="2" w16cid:durableId="134834537">
    <w:abstractNumId w:val="4"/>
  </w:num>
  <w:num w:numId="3" w16cid:durableId="1229922602">
    <w:abstractNumId w:val="15"/>
  </w:num>
  <w:num w:numId="4" w16cid:durableId="1701279631">
    <w:abstractNumId w:val="16"/>
  </w:num>
  <w:num w:numId="5" w16cid:durableId="1954557560">
    <w:abstractNumId w:val="14"/>
  </w:num>
  <w:num w:numId="6" w16cid:durableId="1405756160">
    <w:abstractNumId w:val="18"/>
  </w:num>
  <w:num w:numId="7" w16cid:durableId="328096479">
    <w:abstractNumId w:val="13"/>
  </w:num>
  <w:num w:numId="8" w16cid:durableId="2129471005">
    <w:abstractNumId w:val="12"/>
  </w:num>
  <w:num w:numId="9" w16cid:durableId="1201554167">
    <w:abstractNumId w:val="9"/>
  </w:num>
  <w:num w:numId="10" w16cid:durableId="11035754">
    <w:abstractNumId w:val="17"/>
  </w:num>
  <w:num w:numId="11" w16cid:durableId="1988051898">
    <w:abstractNumId w:val="0"/>
  </w:num>
  <w:num w:numId="12" w16cid:durableId="164515977">
    <w:abstractNumId w:val="11"/>
  </w:num>
  <w:num w:numId="13" w16cid:durableId="935403533">
    <w:abstractNumId w:val="6"/>
  </w:num>
  <w:num w:numId="14" w16cid:durableId="274753740">
    <w:abstractNumId w:val="5"/>
  </w:num>
  <w:num w:numId="15" w16cid:durableId="1776438258">
    <w:abstractNumId w:val="7"/>
  </w:num>
  <w:num w:numId="16" w16cid:durableId="1902324782">
    <w:abstractNumId w:val="3"/>
  </w:num>
  <w:num w:numId="17" w16cid:durableId="2101414505">
    <w:abstractNumId w:val="1"/>
  </w:num>
  <w:num w:numId="18" w16cid:durableId="1142231957">
    <w:abstractNumId w:val="10"/>
  </w:num>
  <w:num w:numId="19" w16cid:durableId="37081193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99"/>
    <w:rsid w:val="000578AA"/>
    <w:rsid w:val="000816C8"/>
    <w:rsid w:val="000A1235"/>
    <w:rsid w:val="000A4A43"/>
    <w:rsid w:val="000B6C0A"/>
    <w:rsid w:val="000C392A"/>
    <w:rsid w:val="00100099"/>
    <w:rsid w:val="001C732F"/>
    <w:rsid w:val="001F0D7D"/>
    <w:rsid w:val="00243CF7"/>
    <w:rsid w:val="00244594"/>
    <w:rsid w:val="002638D4"/>
    <w:rsid w:val="00267D5C"/>
    <w:rsid w:val="002B0417"/>
    <w:rsid w:val="002B3253"/>
    <w:rsid w:val="002C24CA"/>
    <w:rsid w:val="002E741C"/>
    <w:rsid w:val="00341061"/>
    <w:rsid w:val="003833C7"/>
    <w:rsid w:val="003B4A93"/>
    <w:rsid w:val="003C6253"/>
    <w:rsid w:val="004B174B"/>
    <w:rsid w:val="004B3054"/>
    <w:rsid w:val="004F17A1"/>
    <w:rsid w:val="00507142"/>
    <w:rsid w:val="00683E28"/>
    <w:rsid w:val="006B1F22"/>
    <w:rsid w:val="006E194B"/>
    <w:rsid w:val="00790B2E"/>
    <w:rsid w:val="0086731C"/>
    <w:rsid w:val="008A63A7"/>
    <w:rsid w:val="009030DE"/>
    <w:rsid w:val="00912635"/>
    <w:rsid w:val="00961ED7"/>
    <w:rsid w:val="009E5756"/>
    <w:rsid w:val="00B43914"/>
    <w:rsid w:val="00B67086"/>
    <w:rsid w:val="00C66D37"/>
    <w:rsid w:val="00C754AC"/>
    <w:rsid w:val="00CC537B"/>
    <w:rsid w:val="00D01B49"/>
    <w:rsid w:val="00E24DA4"/>
    <w:rsid w:val="00EA706E"/>
    <w:rsid w:val="00F3301A"/>
    <w:rsid w:val="00F53F44"/>
    <w:rsid w:val="00FA1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92DF"/>
  <w15:chartTrackingRefBased/>
  <w15:docId w15:val="{7BCC9802-074C-4433-88B5-48E4F002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099"/>
    <w:pPr>
      <w:spacing w:after="0" w:line="240" w:lineRule="auto"/>
      <w:jc w:val="both"/>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0">
    <w:name w:val="pf0"/>
    <w:basedOn w:val="Normal"/>
    <w:rsid w:val="00100099"/>
    <w:pPr>
      <w:spacing w:before="100" w:beforeAutospacing="1" w:after="100" w:afterAutospacing="1"/>
      <w:jc w:val="left"/>
    </w:pPr>
    <w:rPr>
      <w:rFonts w:ascii="Times New Roman" w:hAnsi="Times New Roman" w:cs="Times New Roman"/>
    </w:rPr>
  </w:style>
  <w:style w:type="paragraph" w:styleId="ListParagraph">
    <w:name w:val="List Paragraph"/>
    <w:basedOn w:val="Normal"/>
    <w:uiPriority w:val="34"/>
    <w:qFormat/>
    <w:rsid w:val="00100099"/>
    <w:pPr>
      <w:ind w:left="720"/>
      <w:contextualSpacing/>
    </w:pPr>
  </w:style>
  <w:style w:type="character" w:styleId="Hyperlink">
    <w:name w:val="Hyperlink"/>
    <w:basedOn w:val="DefaultParagraphFont"/>
    <w:uiPriority w:val="99"/>
    <w:unhideWhenUsed/>
    <w:rsid w:val="003C6253"/>
    <w:rPr>
      <w:color w:val="0563C1" w:themeColor="hyperlink"/>
      <w:u w:val="single"/>
    </w:rPr>
  </w:style>
  <w:style w:type="character" w:styleId="UnresolvedMention">
    <w:name w:val="Unresolved Mention"/>
    <w:basedOn w:val="DefaultParagraphFont"/>
    <w:uiPriority w:val="99"/>
    <w:semiHidden/>
    <w:unhideWhenUsed/>
    <w:rsid w:val="003C6253"/>
    <w:rPr>
      <w:color w:val="605E5C"/>
      <w:shd w:val="clear" w:color="auto" w:fill="E1DFDD"/>
    </w:rPr>
  </w:style>
  <w:style w:type="character" w:customStyle="1" w:styleId="cf01">
    <w:name w:val="cf01"/>
    <w:basedOn w:val="DefaultParagraphFont"/>
    <w:rsid w:val="009E5756"/>
    <w:rPr>
      <w:rFonts w:ascii="Segoe UI" w:hAnsi="Segoe UI" w:cs="Segoe UI" w:hint="default"/>
      <w:color w:val="262626"/>
      <w:sz w:val="21"/>
      <w:szCs w:val="21"/>
    </w:rPr>
  </w:style>
  <w:style w:type="character" w:styleId="CommentReference">
    <w:name w:val="annotation reference"/>
    <w:basedOn w:val="DefaultParagraphFont"/>
    <w:uiPriority w:val="99"/>
    <w:semiHidden/>
    <w:unhideWhenUsed/>
    <w:rsid w:val="003B4A93"/>
    <w:rPr>
      <w:sz w:val="16"/>
      <w:szCs w:val="16"/>
    </w:rPr>
  </w:style>
  <w:style w:type="paragraph" w:styleId="CommentText">
    <w:name w:val="annotation text"/>
    <w:basedOn w:val="Normal"/>
    <w:link w:val="CommentTextChar"/>
    <w:uiPriority w:val="99"/>
    <w:unhideWhenUsed/>
    <w:rsid w:val="003B4A93"/>
    <w:rPr>
      <w:sz w:val="20"/>
      <w:szCs w:val="20"/>
    </w:rPr>
  </w:style>
  <w:style w:type="character" w:customStyle="1" w:styleId="CommentTextChar">
    <w:name w:val="Comment Text Char"/>
    <w:basedOn w:val="DefaultParagraphFont"/>
    <w:link w:val="CommentText"/>
    <w:uiPriority w:val="99"/>
    <w:rsid w:val="003B4A93"/>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3B4A93"/>
    <w:rPr>
      <w:b/>
      <w:bCs/>
    </w:rPr>
  </w:style>
  <w:style w:type="character" w:customStyle="1" w:styleId="CommentSubjectChar">
    <w:name w:val="Comment Subject Char"/>
    <w:basedOn w:val="CommentTextChar"/>
    <w:link w:val="CommentSubject"/>
    <w:uiPriority w:val="99"/>
    <w:semiHidden/>
    <w:rsid w:val="003B4A93"/>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9916">
      <w:bodyDiv w:val="1"/>
      <w:marLeft w:val="0"/>
      <w:marRight w:val="0"/>
      <w:marTop w:val="0"/>
      <w:marBottom w:val="0"/>
      <w:divBdr>
        <w:top w:val="none" w:sz="0" w:space="0" w:color="auto"/>
        <w:left w:val="none" w:sz="0" w:space="0" w:color="auto"/>
        <w:bottom w:val="none" w:sz="0" w:space="0" w:color="auto"/>
        <w:right w:val="none" w:sz="0" w:space="0" w:color="auto"/>
      </w:divBdr>
      <w:divsChild>
        <w:div w:id="1133866118">
          <w:marLeft w:val="360"/>
          <w:marRight w:val="0"/>
          <w:marTop w:val="200"/>
          <w:marBottom w:val="0"/>
          <w:divBdr>
            <w:top w:val="none" w:sz="0" w:space="0" w:color="auto"/>
            <w:left w:val="none" w:sz="0" w:space="0" w:color="auto"/>
            <w:bottom w:val="none" w:sz="0" w:space="0" w:color="auto"/>
            <w:right w:val="none" w:sz="0" w:space="0" w:color="auto"/>
          </w:divBdr>
        </w:div>
      </w:divsChild>
    </w:div>
    <w:div w:id="139618211">
      <w:bodyDiv w:val="1"/>
      <w:marLeft w:val="0"/>
      <w:marRight w:val="0"/>
      <w:marTop w:val="0"/>
      <w:marBottom w:val="0"/>
      <w:divBdr>
        <w:top w:val="none" w:sz="0" w:space="0" w:color="auto"/>
        <w:left w:val="none" w:sz="0" w:space="0" w:color="auto"/>
        <w:bottom w:val="none" w:sz="0" w:space="0" w:color="auto"/>
        <w:right w:val="none" w:sz="0" w:space="0" w:color="auto"/>
      </w:divBdr>
    </w:div>
    <w:div w:id="193621771">
      <w:bodyDiv w:val="1"/>
      <w:marLeft w:val="0"/>
      <w:marRight w:val="0"/>
      <w:marTop w:val="0"/>
      <w:marBottom w:val="0"/>
      <w:divBdr>
        <w:top w:val="none" w:sz="0" w:space="0" w:color="auto"/>
        <w:left w:val="none" w:sz="0" w:space="0" w:color="auto"/>
        <w:bottom w:val="none" w:sz="0" w:space="0" w:color="auto"/>
        <w:right w:val="none" w:sz="0" w:space="0" w:color="auto"/>
      </w:divBdr>
      <w:divsChild>
        <w:div w:id="1325158412">
          <w:marLeft w:val="274"/>
          <w:marRight w:val="0"/>
          <w:marTop w:val="0"/>
          <w:marBottom w:val="0"/>
          <w:divBdr>
            <w:top w:val="none" w:sz="0" w:space="0" w:color="auto"/>
            <w:left w:val="none" w:sz="0" w:space="0" w:color="auto"/>
            <w:bottom w:val="none" w:sz="0" w:space="0" w:color="auto"/>
            <w:right w:val="none" w:sz="0" w:space="0" w:color="auto"/>
          </w:divBdr>
        </w:div>
      </w:divsChild>
    </w:div>
    <w:div w:id="201332871">
      <w:bodyDiv w:val="1"/>
      <w:marLeft w:val="0"/>
      <w:marRight w:val="0"/>
      <w:marTop w:val="0"/>
      <w:marBottom w:val="0"/>
      <w:divBdr>
        <w:top w:val="none" w:sz="0" w:space="0" w:color="auto"/>
        <w:left w:val="none" w:sz="0" w:space="0" w:color="auto"/>
        <w:bottom w:val="none" w:sz="0" w:space="0" w:color="auto"/>
        <w:right w:val="none" w:sz="0" w:space="0" w:color="auto"/>
      </w:divBdr>
      <w:divsChild>
        <w:div w:id="77411060">
          <w:marLeft w:val="461"/>
          <w:marRight w:val="0"/>
          <w:marTop w:val="100"/>
          <w:marBottom w:val="0"/>
          <w:divBdr>
            <w:top w:val="none" w:sz="0" w:space="0" w:color="auto"/>
            <w:left w:val="none" w:sz="0" w:space="0" w:color="auto"/>
            <w:bottom w:val="none" w:sz="0" w:space="0" w:color="auto"/>
            <w:right w:val="none" w:sz="0" w:space="0" w:color="auto"/>
          </w:divBdr>
        </w:div>
        <w:div w:id="902371570">
          <w:marLeft w:val="461"/>
          <w:marRight w:val="0"/>
          <w:marTop w:val="100"/>
          <w:marBottom w:val="0"/>
          <w:divBdr>
            <w:top w:val="none" w:sz="0" w:space="0" w:color="auto"/>
            <w:left w:val="none" w:sz="0" w:space="0" w:color="auto"/>
            <w:bottom w:val="none" w:sz="0" w:space="0" w:color="auto"/>
            <w:right w:val="none" w:sz="0" w:space="0" w:color="auto"/>
          </w:divBdr>
        </w:div>
        <w:div w:id="1397780051">
          <w:marLeft w:val="446"/>
          <w:marRight w:val="0"/>
          <w:marTop w:val="100"/>
          <w:marBottom w:val="0"/>
          <w:divBdr>
            <w:top w:val="none" w:sz="0" w:space="0" w:color="auto"/>
            <w:left w:val="none" w:sz="0" w:space="0" w:color="auto"/>
            <w:bottom w:val="none" w:sz="0" w:space="0" w:color="auto"/>
            <w:right w:val="none" w:sz="0" w:space="0" w:color="auto"/>
          </w:divBdr>
        </w:div>
      </w:divsChild>
    </w:div>
    <w:div w:id="270549221">
      <w:bodyDiv w:val="1"/>
      <w:marLeft w:val="0"/>
      <w:marRight w:val="0"/>
      <w:marTop w:val="0"/>
      <w:marBottom w:val="0"/>
      <w:divBdr>
        <w:top w:val="none" w:sz="0" w:space="0" w:color="auto"/>
        <w:left w:val="none" w:sz="0" w:space="0" w:color="auto"/>
        <w:bottom w:val="none" w:sz="0" w:space="0" w:color="auto"/>
        <w:right w:val="none" w:sz="0" w:space="0" w:color="auto"/>
      </w:divBdr>
      <w:divsChild>
        <w:div w:id="1783915039">
          <w:marLeft w:val="360"/>
          <w:marRight w:val="0"/>
          <w:marTop w:val="200"/>
          <w:marBottom w:val="0"/>
          <w:divBdr>
            <w:top w:val="none" w:sz="0" w:space="0" w:color="auto"/>
            <w:left w:val="none" w:sz="0" w:space="0" w:color="auto"/>
            <w:bottom w:val="none" w:sz="0" w:space="0" w:color="auto"/>
            <w:right w:val="none" w:sz="0" w:space="0" w:color="auto"/>
          </w:divBdr>
        </w:div>
        <w:div w:id="1073503268">
          <w:marLeft w:val="360"/>
          <w:marRight w:val="0"/>
          <w:marTop w:val="200"/>
          <w:marBottom w:val="0"/>
          <w:divBdr>
            <w:top w:val="none" w:sz="0" w:space="0" w:color="auto"/>
            <w:left w:val="none" w:sz="0" w:space="0" w:color="auto"/>
            <w:bottom w:val="none" w:sz="0" w:space="0" w:color="auto"/>
            <w:right w:val="none" w:sz="0" w:space="0" w:color="auto"/>
          </w:divBdr>
        </w:div>
        <w:div w:id="43717781">
          <w:marLeft w:val="1267"/>
          <w:marRight w:val="0"/>
          <w:marTop w:val="100"/>
          <w:marBottom w:val="0"/>
          <w:divBdr>
            <w:top w:val="none" w:sz="0" w:space="0" w:color="auto"/>
            <w:left w:val="none" w:sz="0" w:space="0" w:color="auto"/>
            <w:bottom w:val="none" w:sz="0" w:space="0" w:color="auto"/>
            <w:right w:val="none" w:sz="0" w:space="0" w:color="auto"/>
          </w:divBdr>
        </w:div>
        <w:div w:id="91243189">
          <w:marLeft w:val="1267"/>
          <w:marRight w:val="0"/>
          <w:marTop w:val="100"/>
          <w:marBottom w:val="0"/>
          <w:divBdr>
            <w:top w:val="none" w:sz="0" w:space="0" w:color="auto"/>
            <w:left w:val="none" w:sz="0" w:space="0" w:color="auto"/>
            <w:bottom w:val="none" w:sz="0" w:space="0" w:color="auto"/>
            <w:right w:val="none" w:sz="0" w:space="0" w:color="auto"/>
          </w:divBdr>
        </w:div>
        <w:div w:id="485827961">
          <w:marLeft w:val="1267"/>
          <w:marRight w:val="0"/>
          <w:marTop w:val="100"/>
          <w:marBottom w:val="0"/>
          <w:divBdr>
            <w:top w:val="none" w:sz="0" w:space="0" w:color="auto"/>
            <w:left w:val="none" w:sz="0" w:space="0" w:color="auto"/>
            <w:bottom w:val="none" w:sz="0" w:space="0" w:color="auto"/>
            <w:right w:val="none" w:sz="0" w:space="0" w:color="auto"/>
          </w:divBdr>
        </w:div>
        <w:div w:id="116803963">
          <w:marLeft w:val="360"/>
          <w:marRight w:val="0"/>
          <w:marTop w:val="200"/>
          <w:marBottom w:val="0"/>
          <w:divBdr>
            <w:top w:val="none" w:sz="0" w:space="0" w:color="auto"/>
            <w:left w:val="none" w:sz="0" w:space="0" w:color="auto"/>
            <w:bottom w:val="none" w:sz="0" w:space="0" w:color="auto"/>
            <w:right w:val="none" w:sz="0" w:space="0" w:color="auto"/>
          </w:divBdr>
        </w:div>
      </w:divsChild>
    </w:div>
    <w:div w:id="277296312">
      <w:bodyDiv w:val="1"/>
      <w:marLeft w:val="0"/>
      <w:marRight w:val="0"/>
      <w:marTop w:val="0"/>
      <w:marBottom w:val="0"/>
      <w:divBdr>
        <w:top w:val="none" w:sz="0" w:space="0" w:color="auto"/>
        <w:left w:val="none" w:sz="0" w:space="0" w:color="auto"/>
        <w:bottom w:val="none" w:sz="0" w:space="0" w:color="auto"/>
        <w:right w:val="none" w:sz="0" w:space="0" w:color="auto"/>
      </w:divBdr>
      <w:divsChild>
        <w:div w:id="1055467426">
          <w:marLeft w:val="360"/>
          <w:marRight w:val="0"/>
          <w:marTop w:val="200"/>
          <w:marBottom w:val="0"/>
          <w:divBdr>
            <w:top w:val="none" w:sz="0" w:space="0" w:color="auto"/>
            <w:left w:val="none" w:sz="0" w:space="0" w:color="auto"/>
            <w:bottom w:val="none" w:sz="0" w:space="0" w:color="auto"/>
            <w:right w:val="none" w:sz="0" w:space="0" w:color="auto"/>
          </w:divBdr>
        </w:div>
      </w:divsChild>
    </w:div>
    <w:div w:id="347096649">
      <w:bodyDiv w:val="1"/>
      <w:marLeft w:val="0"/>
      <w:marRight w:val="0"/>
      <w:marTop w:val="0"/>
      <w:marBottom w:val="0"/>
      <w:divBdr>
        <w:top w:val="none" w:sz="0" w:space="0" w:color="auto"/>
        <w:left w:val="none" w:sz="0" w:space="0" w:color="auto"/>
        <w:bottom w:val="none" w:sz="0" w:space="0" w:color="auto"/>
        <w:right w:val="none" w:sz="0" w:space="0" w:color="auto"/>
      </w:divBdr>
      <w:divsChild>
        <w:div w:id="1085345267">
          <w:marLeft w:val="360"/>
          <w:marRight w:val="0"/>
          <w:marTop w:val="200"/>
          <w:marBottom w:val="0"/>
          <w:divBdr>
            <w:top w:val="none" w:sz="0" w:space="0" w:color="auto"/>
            <w:left w:val="none" w:sz="0" w:space="0" w:color="auto"/>
            <w:bottom w:val="none" w:sz="0" w:space="0" w:color="auto"/>
            <w:right w:val="none" w:sz="0" w:space="0" w:color="auto"/>
          </w:divBdr>
        </w:div>
        <w:div w:id="29382861">
          <w:marLeft w:val="1080"/>
          <w:marRight w:val="0"/>
          <w:marTop w:val="100"/>
          <w:marBottom w:val="0"/>
          <w:divBdr>
            <w:top w:val="none" w:sz="0" w:space="0" w:color="auto"/>
            <w:left w:val="none" w:sz="0" w:space="0" w:color="auto"/>
            <w:bottom w:val="none" w:sz="0" w:space="0" w:color="auto"/>
            <w:right w:val="none" w:sz="0" w:space="0" w:color="auto"/>
          </w:divBdr>
        </w:div>
        <w:div w:id="519052127">
          <w:marLeft w:val="1080"/>
          <w:marRight w:val="0"/>
          <w:marTop w:val="100"/>
          <w:marBottom w:val="0"/>
          <w:divBdr>
            <w:top w:val="none" w:sz="0" w:space="0" w:color="auto"/>
            <w:left w:val="none" w:sz="0" w:space="0" w:color="auto"/>
            <w:bottom w:val="none" w:sz="0" w:space="0" w:color="auto"/>
            <w:right w:val="none" w:sz="0" w:space="0" w:color="auto"/>
          </w:divBdr>
        </w:div>
      </w:divsChild>
    </w:div>
    <w:div w:id="406614137">
      <w:bodyDiv w:val="1"/>
      <w:marLeft w:val="0"/>
      <w:marRight w:val="0"/>
      <w:marTop w:val="0"/>
      <w:marBottom w:val="0"/>
      <w:divBdr>
        <w:top w:val="none" w:sz="0" w:space="0" w:color="auto"/>
        <w:left w:val="none" w:sz="0" w:space="0" w:color="auto"/>
        <w:bottom w:val="none" w:sz="0" w:space="0" w:color="auto"/>
        <w:right w:val="none" w:sz="0" w:space="0" w:color="auto"/>
      </w:divBdr>
      <w:divsChild>
        <w:div w:id="1582325177">
          <w:marLeft w:val="446"/>
          <w:marRight w:val="0"/>
          <w:marTop w:val="0"/>
          <w:marBottom w:val="0"/>
          <w:divBdr>
            <w:top w:val="none" w:sz="0" w:space="0" w:color="auto"/>
            <w:left w:val="none" w:sz="0" w:space="0" w:color="auto"/>
            <w:bottom w:val="none" w:sz="0" w:space="0" w:color="auto"/>
            <w:right w:val="none" w:sz="0" w:space="0" w:color="auto"/>
          </w:divBdr>
        </w:div>
        <w:div w:id="1618371950">
          <w:marLeft w:val="446"/>
          <w:marRight w:val="0"/>
          <w:marTop w:val="0"/>
          <w:marBottom w:val="0"/>
          <w:divBdr>
            <w:top w:val="none" w:sz="0" w:space="0" w:color="auto"/>
            <w:left w:val="none" w:sz="0" w:space="0" w:color="auto"/>
            <w:bottom w:val="none" w:sz="0" w:space="0" w:color="auto"/>
            <w:right w:val="none" w:sz="0" w:space="0" w:color="auto"/>
          </w:divBdr>
        </w:div>
        <w:div w:id="1709060453">
          <w:marLeft w:val="446"/>
          <w:marRight w:val="0"/>
          <w:marTop w:val="0"/>
          <w:marBottom w:val="0"/>
          <w:divBdr>
            <w:top w:val="none" w:sz="0" w:space="0" w:color="auto"/>
            <w:left w:val="none" w:sz="0" w:space="0" w:color="auto"/>
            <w:bottom w:val="none" w:sz="0" w:space="0" w:color="auto"/>
            <w:right w:val="none" w:sz="0" w:space="0" w:color="auto"/>
          </w:divBdr>
        </w:div>
        <w:div w:id="2097970108">
          <w:marLeft w:val="446"/>
          <w:marRight w:val="0"/>
          <w:marTop w:val="0"/>
          <w:marBottom w:val="0"/>
          <w:divBdr>
            <w:top w:val="none" w:sz="0" w:space="0" w:color="auto"/>
            <w:left w:val="none" w:sz="0" w:space="0" w:color="auto"/>
            <w:bottom w:val="none" w:sz="0" w:space="0" w:color="auto"/>
            <w:right w:val="none" w:sz="0" w:space="0" w:color="auto"/>
          </w:divBdr>
        </w:div>
      </w:divsChild>
    </w:div>
    <w:div w:id="563414300">
      <w:bodyDiv w:val="1"/>
      <w:marLeft w:val="0"/>
      <w:marRight w:val="0"/>
      <w:marTop w:val="0"/>
      <w:marBottom w:val="0"/>
      <w:divBdr>
        <w:top w:val="none" w:sz="0" w:space="0" w:color="auto"/>
        <w:left w:val="none" w:sz="0" w:space="0" w:color="auto"/>
        <w:bottom w:val="none" w:sz="0" w:space="0" w:color="auto"/>
        <w:right w:val="none" w:sz="0" w:space="0" w:color="auto"/>
      </w:divBdr>
      <w:divsChild>
        <w:div w:id="1221555124">
          <w:marLeft w:val="360"/>
          <w:marRight w:val="0"/>
          <w:marTop w:val="200"/>
          <w:marBottom w:val="0"/>
          <w:divBdr>
            <w:top w:val="none" w:sz="0" w:space="0" w:color="auto"/>
            <w:left w:val="none" w:sz="0" w:space="0" w:color="auto"/>
            <w:bottom w:val="none" w:sz="0" w:space="0" w:color="auto"/>
            <w:right w:val="none" w:sz="0" w:space="0" w:color="auto"/>
          </w:divBdr>
        </w:div>
        <w:div w:id="639043228">
          <w:marLeft w:val="1080"/>
          <w:marRight w:val="0"/>
          <w:marTop w:val="100"/>
          <w:marBottom w:val="0"/>
          <w:divBdr>
            <w:top w:val="none" w:sz="0" w:space="0" w:color="auto"/>
            <w:left w:val="none" w:sz="0" w:space="0" w:color="auto"/>
            <w:bottom w:val="none" w:sz="0" w:space="0" w:color="auto"/>
            <w:right w:val="none" w:sz="0" w:space="0" w:color="auto"/>
          </w:divBdr>
        </w:div>
        <w:div w:id="1617522603">
          <w:marLeft w:val="1080"/>
          <w:marRight w:val="0"/>
          <w:marTop w:val="100"/>
          <w:marBottom w:val="0"/>
          <w:divBdr>
            <w:top w:val="none" w:sz="0" w:space="0" w:color="auto"/>
            <w:left w:val="none" w:sz="0" w:space="0" w:color="auto"/>
            <w:bottom w:val="none" w:sz="0" w:space="0" w:color="auto"/>
            <w:right w:val="none" w:sz="0" w:space="0" w:color="auto"/>
          </w:divBdr>
        </w:div>
        <w:div w:id="2060275516">
          <w:marLeft w:val="1080"/>
          <w:marRight w:val="0"/>
          <w:marTop w:val="100"/>
          <w:marBottom w:val="0"/>
          <w:divBdr>
            <w:top w:val="none" w:sz="0" w:space="0" w:color="auto"/>
            <w:left w:val="none" w:sz="0" w:space="0" w:color="auto"/>
            <w:bottom w:val="none" w:sz="0" w:space="0" w:color="auto"/>
            <w:right w:val="none" w:sz="0" w:space="0" w:color="auto"/>
          </w:divBdr>
        </w:div>
        <w:div w:id="1841386004">
          <w:marLeft w:val="360"/>
          <w:marRight w:val="0"/>
          <w:marTop w:val="200"/>
          <w:marBottom w:val="0"/>
          <w:divBdr>
            <w:top w:val="none" w:sz="0" w:space="0" w:color="auto"/>
            <w:left w:val="none" w:sz="0" w:space="0" w:color="auto"/>
            <w:bottom w:val="none" w:sz="0" w:space="0" w:color="auto"/>
            <w:right w:val="none" w:sz="0" w:space="0" w:color="auto"/>
          </w:divBdr>
        </w:div>
        <w:div w:id="783619021">
          <w:marLeft w:val="1080"/>
          <w:marRight w:val="0"/>
          <w:marTop w:val="100"/>
          <w:marBottom w:val="0"/>
          <w:divBdr>
            <w:top w:val="none" w:sz="0" w:space="0" w:color="auto"/>
            <w:left w:val="none" w:sz="0" w:space="0" w:color="auto"/>
            <w:bottom w:val="none" w:sz="0" w:space="0" w:color="auto"/>
            <w:right w:val="none" w:sz="0" w:space="0" w:color="auto"/>
          </w:divBdr>
        </w:div>
        <w:div w:id="858349312">
          <w:marLeft w:val="1080"/>
          <w:marRight w:val="0"/>
          <w:marTop w:val="100"/>
          <w:marBottom w:val="0"/>
          <w:divBdr>
            <w:top w:val="none" w:sz="0" w:space="0" w:color="auto"/>
            <w:left w:val="none" w:sz="0" w:space="0" w:color="auto"/>
            <w:bottom w:val="none" w:sz="0" w:space="0" w:color="auto"/>
            <w:right w:val="none" w:sz="0" w:space="0" w:color="auto"/>
          </w:divBdr>
        </w:div>
      </w:divsChild>
    </w:div>
    <w:div w:id="785735191">
      <w:bodyDiv w:val="1"/>
      <w:marLeft w:val="0"/>
      <w:marRight w:val="0"/>
      <w:marTop w:val="0"/>
      <w:marBottom w:val="0"/>
      <w:divBdr>
        <w:top w:val="none" w:sz="0" w:space="0" w:color="auto"/>
        <w:left w:val="none" w:sz="0" w:space="0" w:color="auto"/>
        <w:bottom w:val="none" w:sz="0" w:space="0" w:color="auto"/>
        <w:right w:val="none" w:sz="0" w:space="0" w:color="auto"/>
      </w:divBdr>
      <w:divsChild>
        <w:div w:id="1791820265">
          <w:marLeft w:val="360"/>
          <w:marRight w:val="0"/>
          <w:marTop w:val="200"/>
          <w:marBottom w:val="0"/>
          <w:divBdr>
            <w:top w:val="none" w:sz="0" w:space="0" w:color="auto"/>
            <w:left w:val="none" w:sz="0" w:space="0" w:color="auto"/>
            <w:bottom w:val="none" w:sz="0" w:space="0" w:color="auto"/>
            <w:right w:val="none" w:sz="0" w:space="0" w:color="auto"/>
          </w:divBdr>
        </w:div>
        <w:div w:id="1874344931">
          <w:marLeft w:val="360"/>
          <w:marRight w:val="0"/>
          <w:marTop w:val="200"/>
          <w:marBottom w:val="0"/>
          <w:divBdr>
            <w:top w:val="none" w:sz="0" w:space="0" w:color="auto"/>
            <w:left w:val="none" w:sz="0" w:space="0" w:color="auto"/>
            <w:bottom w:val="none" w:sz="0" w:space="0" w:color="auto"/>
            <w:right w:val="none" w:sz="0" w:space="0" w:color="auto"/>
          </w:divBdr>
        </w:div>
        <w:div w:id="244343088">
          <w:marLeft w:val="1080"/>
          <w:marRight w:val="0"/>
          <w:marTop w:val="100"/>
          <w:marBottom w:val="0"/>
          <w:divBdr>
            <w:top w:val="none" w:sz="0" w:space="0" w:color="auto"/>
            <w:left w:val="none" w:sz="0" w:space="0" w:color="auto"/>
            <w:bottom w:val="none" w:sz="0" w:space="0" w:color="auto"/>
            <w:right w:val="none" w:sz="0" w:space="0" w:color="auto"/>
          </w:divBdr>
        </w:div>
        <w:div w:id="1225944096">
          <w:marLeft w:val="1080"/>
          <w:marRight w:val="0"/>
          <w:marTop w:val="100"/>
          <w:marBottom w:val="0"/>
          <w:divBdr>
            <w:top w:val="none" w:sz="0" w:space="0" w:color="auto"/>
            <w:left w:val="none" w:sz="0" w:space="0" w:color="auto"/>
            <w:bottom w:val="none" w:sz="0" w:space="0" w:color="auto"/>
            <w:right w:val="none" w:sz="0" w:space="0" w:color="auto"/>
          </w:divBdr>
        </w:div>
        <w:div w:id="770322478">
          <w:marLeft w:val="1080"/>
          <w:marRight w:val="0"/>
          <w:marTop w:val="100"/>
          <w:marBottom w:val="0"/>
          <w:divBdr>
            <w:top w:val="none" w:sz="0" w:space="0" w:color="auto"/>
            <w:left w:val="none" w:sz="0" w:space="0" w:color="auto"/>
            <w:bottom w:val="none" w:sz="0" w:space="0" w:color="auto"/>
            <w:right w:val="none" w:sz="0" w:space="0" w:color="auto"/>
          </w:divBdr>
        </w:div>
        <w:div w:id="293484038">
          <w:marLeft w:val="1080"/>
          <w:marRight w:val="0"/>
          <w:marTop w:val="100"/>
          <w:marBottom w:val="0"/>
          <w:divBdr>
            <w:top w:val="none" w:sz="0" w:space="0" w:color="auto"/>
            <w:left w:val="none" w:sz="0" w:space="0" w:color="auto"/>
            <w:bottom w:val="none" w:sz="0" w:space="0" w:color="auto"/>
            <w:right w:val="none" w:sz="0" w:space="0" w:color="auto"/>
          </w:divBdr>
        </w:div>
      </w:divsChild>
    </w:div>
    <w:div w:id="920065744">
      <w:bodyDiv w:val="1"/>
      <w:marLeft w:val="0"/>
      <w:marRight w:val="0"/>
      <w:marTop w:val="0"/>
      <w:marBottom w:val="0"/>
      <w:divBdr>
        <w:top w:val="none" w:sz="0" w:space="0" w:color="auto"/>
        <w:left w:val="none" w:sz="0" w:space="0" w:color="auto"/>
        <w:bottom w:val="none" w:sz="0" w:space="0" w:color="auto"/>
        <w:right w:val="none" w:sz="0" w:space="0" w:color="auto"/>
      </w:divBdr>
      <w:divsChild>
        <w:div w:id="1271937909">
          <w:marLeft w:val="360"/>
          <w:marRight w:val="0"/>
          <w:marTop w:val="200"/>
          <w:marBottom w:val="0"/>
          <w:divBdr>
            <w:top w:val="none" w:sz="0" w:space="0" w:color="auto"/>
            <w:left w:val="none" w:sz="0" w:space="0" w:color="auto"/>
            <w:bottom w:val="none" w:sz="0" w:space="0" w:color="auto"/>
            <w:right w:val="none" w:sz="0" w:space="0" w:color="auto"/>
          </w:divBdr>
        </w:div>
        <w:div w:id="782503228">
          <w:marLeft w:val="360"/>
          <w:marRight w:val="0"/>
          <w:marTop w:val="200"/>
          <w:marBottom w:val="0"/>
          <w:divBdr>
            <w:top w:val="none" w:sz="0" w:space="0" w:color="auto"/>
            <w:left w:val="none" w:sz="0" w:space="0" w:color="auto"/>
            <w:bottom w:val="none" w:sz="0" w:space="0" w:color="auto"/>
            <w:right w:val="none" w:sz="0" w:space="0" w:color="auto"/>
          </w:divBdr>
        </w:div>
      </w:divsChild>
    </w:div>
    <w:div w:id="999502358">
      <w:bodyDiv w:val="1"/>
      <w:marLeft w:val="0"/>
      <w:marRight w:val="0"/>
      <w:marTop w:val="0"/>
      <w:marBottom w:val="0"/>
      <w:divBdr>
        <w:top w:val="none" w:sz="0" w:space="0" w:color="auto"/>
        <w:left w:val="none" w:sz="0" w:space="0" w:color="auto"/>
        <w:bottom w:val="none" w:sz="0" w:space="0" w:color="auto"/>
        <w:right w:val="none" w:sz="0" w:space="0" w:color="auto"/>
      </w:divBdr>
      <w:divsChild>
        <w:div w:id="1492525693">
          <w:marLeft w:val="360"/>
          <w:marRight w:val="0"/>
          <w:marTop w:val="200"/>
          <w:marBottom w:val="0"/>
          <w:divBdr>
            <w:top w:val="none" w:sz="0" w:space="0" w:color="auto"/>
            <w:left w:val="none" w:sz="0" w:space="0" w:color="auto"/>
            <w:bottom w:val="none" w:sz="0" w:space="0" w:color="auto"/>
            <w:right w:val="none" w:sz="0" w:space="0" w:color="auto"/>
          </w:divBdr>
        </w:div>
        <w:div w:id="482550977">
          <w:marLeft w:val="1080"/>
          <w:marRight w:val="0"/>
          <w:marTop w:val="100"/>
          <w:marBottom w:val="0"/>
          <w:divBdr>
            <w:top w:val="none" w:sz="0" w:space="0" w:color="auto"/>
            <w:left w:val="none" w:sz="0" w:space="0" w:color="auto"/>
            <w:bottom w:val="none" w:sz="0" w:space="0" w:color="auto"/>
            <w:right w:val="none" w:sz="0" w:space="0" w:color="auto"/>
          </w:divBdr>
        </w:div>
        <w:div w:id="1553348959">
          <w:marLeft w:val="1080"/>
          <w:marRight w:val="0"/>
          <w:marTop w:val="100"/>
          <w:marBottom w:val="0"/>
          <w:divBdr>
            <w:top w:val="none" w:sz="0" w:space="0" w:color="auto"/>
            <w:left w:val="none" w:sz="0" w:space="0" w:color="auto"/>
            <w:bottom w:val="none" w:sz="0" w:space="0" w:color="auto"/>
            <w:right w:val="none" w:sz="0" w:space="0" w:color="auto"/>
          </w:divBdr>
        </w:div>
        <w:div w:id="1605266980">
          <w:marLeft w:val="360"/>
          <w:marRight w:val="0"/>
          <w:marTop w:val="200"/>
          <w:marBottom w:val="0"/>
          <w:divBdr>
            <w:top w:val="none" w:sz="0" w:space="0" w:color="auto"/>
            <w:left w:val="none" w:sz="0" w:space="0" w:color="auto"/>
            <w:bottom w:val="none" w:sz="0" w:space="0" w:color="auto"/>
            <w:right w:val="none" w:sz="0" w:space="0" w:color="auto"/>
          </w:divBdr>
        </w:div>
        <w:div w:id="334849353">
          <w:marLeft w:val="1080"/>
          <w:marRight w:val="0"/>
          <w:marTop w:val="100"/>
          <w:marBottom w:val="0"/>
          <w:divBdr>
            <w:top w:val="none" w:sz="0" w:space="0" w:color="auto"/>
            <w:left w:val="none" w:sz="0" w:space="0" w:color="auto"/>
            <w:bottom w:val="none" w:sz="0" w:space="0" w:color="auto"/>
            <w:right w:val="none" w:sz="0" w:space="0" w:color="auto"/>
          </w:divBdr>
        </w:div>
        <w:div w:id="651104699">
          <w:marLeft w:val="1080"/>
          <w:marRight w:val="0"/>
          <w:marTop w:val="100"/>
          <w:marBottom w:val="0"/>
          <w:divBdr>
            <w:top w:val="none" w:sz="0" w:space="0" w:color="auto"/>
            <w:left w:val="none" w:sz="0" w:space="0" w:color="auto"/>
            <w:bottom w:val="none" w:sz="0" w:space="0" w:color="auto"/>
            <w:right w:val="none" w:sz="0" w:space="0" w:color="auto"/>
          </w:divBdr>
        </w:div>
      </w:divsChild>
    </w:div>
    <w:div w:id="1034190419">
      <w:bodyDiv w:val="1"/>
      <w:marLeft w:val="0"/>
      <w:marRight w:val="0"/>
      <w:marTop w:val="0"/>
      <w:marBottom w:val="0"/>
      <w:divBdr>
        <w:top w:val="none" w:sz="0" w:space="0" w:color="auto"/>
        <w:left w:val="none" w:sz="0" w:space="0" w:color="auto"/>
        <w:bottom w:val="none" w:sz="0" w:space="0" w:color="auto"/>
        <w:right w:val="none" w:sz="0" w:space="0" w:color="auto"/>
      </w:divBdr>
      <w:divsChild>
        <w:div w:id="1701738727">
          <w:marLeft w:val="360"/>
          <w:marRight w:val="0"/>
          <w:marTop w:val="200"/>
          <w:marBottom w:val="0"/>
          <w:divBdr>
            <w:top w:val="none" w:sz="0" w:space="0" w:color="auto"/>
            <w:left w:val="none" w:sz="0" w:space="0" w:color="auto"/>
            <w:bottom w:val="none" w:sz="0" w:space="0" w:color="auto"/>
            <w:right w:val="none" w:sz="0" w:space="0" w:color="auto"/>
          </w:divBdr>
        </w:div>
        <w:div w:id="472646645">
          <w:marLeft w:val="1080"/>
          <w:marRight w:val="0"/>
          <w:marTop w:val="100"/>
          <w:marBottom w:val="0"/>
          <w:divBdr>
            <w:top w:val="none" w:sz="0" w:space="0" w:color="auto"/>
            <w:left w:val="none" w:sz="0" w:space="0" w:color="auto"/>
            <w:bottom w:val="none" w:sz="0" w:space="0" w:color="auto"/>
            <w:right w:val="none" w:sz="0" w:space="0" w:color="auto"/>
          </w:divBdr>
        </w:div>
        <w:div w:id="1476994062">
          <w:marLeft w:val="1080"/>
          <w:marRight w:val="0"/>
          <w:marTop w:val="100"/>
          <w:marBottom w:val="0"/>
          <w:divBdr>
            <w:top w:val="none" w:sz="0" w:space="0" w:color="auto"/>
            <w:left w:val="none" w:sz="0" w:space="0" w:color="auto"/>
            <w:bottom w:val="none" w:sz="0" w:space="0" w:color="auto"/>
            <w:right w:val="none" w:sz="0" w:space="0" w:color="auto"/>
          </w:divBdr>
        </w:div>
        <w:div w:id="1419206521">
          <w:marLeft w:val="360"/>
          <w:marRight w:val="0"/>
          <w:marTop w:val="200"/>
          <w:marBottom w:val="0"/>
          <w:divBdr>
            <w:top w:val="none" w:sz="0" w:space="0" w:color="auto"/>
            <w:left w:val="none" w:sz="0" w:space="0" w:color="auto"/>
            <w:bottom w:val="none" w:sz="0" w:space="0" w:color="auto"/>
            <w:right w:val="none" w:sz="0" w:space="0" w:color="auto"/>
          </w:divBdr>
        </w:div>
        <w:div w:id="741410491">
          <w:marLeft w:val="360"/>
          <w:marRight w:val="0"/>
          <w:marTop w:val="200"/>
          <w:marBottom w:val="0"/>
          <w:divBdr>
            <w:top w:val="none" w:sz="0" w:space="0" w:color="auto"/>
            <w:left w:val="none" w:sz="0" w:space="0" w:color="auto"/>
            <w:bottom w:val="none" w:sz="0" w:space="0" w:color="auto"/>
            <w:right w:val="none" w:sz="0" w:space="0" w:color="auto"/>
          </w:divBdr>
        </w:div>
      </w:divsChild>
    </w:div>
    <w:div w:id="1159467435">
      <w:bodyDiv w:val="1"/>
      <w:marLeft w:val="0"/>
      <w:marRight w:val="0"/>
      <w:marTop w:val="0"/>
      <w:marBottom w:val="0"/>
      <w:divBdr>
        <w:top w:val="none" w:sz="0" w:space="0" w:color="auto"/>
        <w:left w:val="none" w:sz="0" w:space="0" w:color="auto"/>
        <w:bottom w:val="none" w:sz="0" w:space="0" w:color="auto"/>
        <w:right w:val="none" w:sz="0" w:space="0" w:color="auto"/>
      </w:divBdr>
      <w:divsChild>
        <w:div w:id="714046322">
          <w:marLeft w:val="360"/>
          <w:marRight w:val="0"/>
          <w:marTop w:val="200"/>
          <w:marBottom w:val="0"/>
          <w:divBdr>
            <w:top w:val="none" w:sz="0" w:space="0" w:color="auto"/>
            <w:left w:val="none" w:sz="0" w:space="0" w:color="auto"/>
            <w:bottom w:val="none" w:sz="0" w:space="0" w:color="auto"/>
            <w:right w:val="none" w:sz="0" w:space="0" w:color="auto"/>
          </w:divBdr>
        </w:div>
        <w:div w:id="1764762458">
          <w:marLeft w:val="360"/>
          <w:marRight w:val="0"/>
          <w:marTop w:val="200"/>
          <w:marBottom w:val="0"/>
          <w:divBdr>
            <w:top w:val="none" w:sz="0" w:space="0" w:color="auto"/>
            <w:left w:val="none" w:sz="0" w:space="0" w:color="auto"/>
            <w:bottom w:val="none" w:sz="0" w:space="0" w:color="auto"/>
            <w:right w:val="none" w:sz="0" w:space="0" w:color="auto"/>
          </w:divBdr>
        </w:div>
      </w:divsChild>
    </w:div>
    <w:div w:id="1180045467">
      <w:bodyDiv w:val="1"/>
      <w:marLeft w:val="0"/>
      <w:marRight w:val="0"/>
      <w:marTop w:val="0"/>
      <w:marBottom w:val="0"/>
      <w:divBdr>
        <w:top w:val="none" w:sz="0" w:space="0" w:color="auto"/>
        <w:left w:val="none" w:sz="0" w:space="0" w:color="auto"/>
        <w:bottom w:val="none" w:sz="0" w:space="0" w:color="auto"/>
        <w:right w:val="none" w:sz="0" w:space="0" w:color="auto"/>
      </w:divBdr>
    </w:div>
    <w:div w:id="1180972367">
      <w:bodyDiv w:val="1"/>
      <w:marLeft w:val="0"/>
      <w:marRight w:val="0"/>
      <w:marTop w:val="0"/>
      <w:marBottom w:val="0"/>
      <w:divBdr>
        <w:top w:val="none" w:sz="0" w:space="0" w:color="auto"/>
        <w:left w:val="none" w:sz="0" w:space="0" w:color="auto"/>
        <w:bottom w:val="none" w:sz="0" w:space="0" w:color="auto"/>
        <w:right w:val="none" w:sz="0" w:space="0" w:color="auto"/>
      </w:divBdr>
      <w:divsChild>
        <w:div w:id="1518040718">
          <w:marLeft w:val="446"/>
          <w:marRight w:val="0"/>
          <w:marTop w:val="0"/>
          <w:marBottom w:val="0"/>
          <w:divBdr>
            <w:top w:val="none" w:sz="0" w:space="0" w:color="auto"/>
            <w:left w:val="none" w:sz="0" w:space="0" w:color="auto"/>
            <w:bottom w:val="none" w:sz="0" w:space="0" w:color="auto"/>
            <w:right w:val="none" w:sz="0" w:space="0" w:color="auto"/>
          </w:divBdr>
        </w:div>
        <w:div w:id="959993388">
          <w:marLeft w:val="1166"/>
          <w:marRight w:val="0"/>
          <w:marTop w:val="0"/>
          <w:marBottom w:val="0"/>
          <w:divBdr>
            <w:top w:val="none" w:sz="0" w:space="0" w:color="auto"/>
            <w:left w:val="none" w:sz="0" w:space="0" w:color="auto"/>
            <w:bottom w:val="none" w:sz="0" w:space="0" w:color="auto"/>
            <w:right w:val="none" w:sz="0" w:space="0" w:color="auto"/>
          </w:divBdr>
        </w:div>
        <w:div w:id="747270524">
          <w:marLeft w:val="1166"/>
          <w:marRight w:val="0"/>
          <w:marTop w:val="0"/>
          <w:marBottom w:val="0"/>
          <w:divBdr>
            <w:top w:val="none" w:sz="0" w:space="0" w:color="auto"/>
            <w:left w:val="none" w:sz="0" w:space="0" w:color="auto"/>
            <w:bottom w:val="none" w:sz="0" w:space="0" w:color="auto"/>
            <w:right w:val="none" w:sz="0" w:space="0" w:color="auto"/>
          </w:divBdr>
        </w:div>
        <w:div w:id="918099396">
          <w:marLeft w:val="446"/>
          <w:marRight w:val="0"/>
          <w:marTop w:val="0"/>
          <w:marBottom w:val="0"/>
          <w:divBdr>
            <w:top w:val="none" w:sz="0" w:space="0" w:color="auto"/>
            <w:left w:val="none" w:sz="0" w:space="0" w:color="auto"/>
            <w:bottom w:val="none" w:sz="0" w:space="0" w:color="auto"/>
            <w:right w:val="none" w:sz="0" w:space="0" w:color="auto"/>
          </w:divBdr>
        </w:div>
        <w:div w:id="2110078096">
          <w:marLeft w:val="446"/>
          <w:marRight w:val="0"/>
          <w:marTop w:val="0"/>
          <w:marBottom w:val="0"/>
          <w:divBdr>
            <w:top w:val="none" w:sz="0" w:space="0" w:color="auto"/>
            <w:left w:val="none" w:sz="0" w:space="0" w:color="auto"/>
            <w:bottom w:val="none" w:sz="0" w:space="0" w:color="auto"/>
            <w:right w:val="none" w:sz="0" w:space="0" w:color="auto"/>
          </w:divBdr>
        </w:div>
        <w:div w:id="1481313612">
          <w:marLeft w:val="1166"/>
          <w:marRight w:val="0"/>
          <w:marTop w:val="0"/>
          <w:marBottom w:val="0"/>
          <w:divBdr>
            <w:top w:val="none" w:sz="0" w:space="0" w:color="auto"/>
            <w:left w:val="none" w:sz="0" w:space="0" w:color="auto"/>
            <w:bottom w:val="none" w:sz="0" w:space="0" w:color="auto"/>
            <w:right w:val="none" w:sz="0" w:space="0" w:color="auto"/>
          </w:divBdr>
        </w:div>
        <w:div w:id="2134397629">
          <w:marLeft w:val="1166"/>
          <w:marRight w:val="0"/>
          <w:marTop w:val="0"/>
          <w:marBottom w:val="0"/>
          <w:divBdr>
            <w:top w:val="none" w:sz="0" w:space="0" w:color="auto"/>
            <w:left w:val="none" w:sz="0" w:space="0" w:color="auto"/>
            <w:bottom w:val="none" w:sz="0" w:space="0" w:color="auto"/>
            <w:right w:val="none" w:sz="0" w:space="0" w:color="auto"/>
          </w:divBdr>
        </w:div>
      </w:divsChild>
    </w:div>
    <w:div w:id="1227914038">
      <w:bodyDiv w:val="1"/>
      <w:marLeft w:val="0"/>
      <w:marRight w:val="0"/>
      <w:marTop w:val="0"/>
      <w:marBottom w:val="0"/>
      <w:divBdr>
        <w:top w:val="none" w:sz="0" w:space="0" w:color="auto"/>
        <w:left w:val="none" w:sz="0" w:space="0" w:color="auto"/>
        <w:bottom w:val="none" w:sz="0" w:space="0" w:color="auto"/>
        <w:right w:val="none" w:sz="0" w:space="0" w:color="auto"/>
      </w:divBdr>
      <w:divsChild>
        <w:div w:id="1524437538">
          <w:marLeft w:val="1080"/>
          <w:marRight w:val="0"/>
          <w:marTop w:val="100"/>
          <w:marBottom w:val="0"/>
          <w:divBdr>
            <w:top w:val="none" w:sz="0" w:space="0" w:color="auto"/>
            <w:left w:val="none" w:sz="0" w:space="0" w:color="auto"/>
            <w:bottom w:val="none" w:sz="0" w:space="0" w:color="auto"/>
            <w:right w:val="none" w:sz="0" w:space="0" w:color="auto"/>
          </w:divBdr>
        </w:div>
        <w:div w:id="1487941127">
          <w:marLeft w:val="1080"/>
          <w:marRight w:val="0"/>
          <w:marTop w:val="100"/>
          <w:marBottom w:val="0"/>
          <w:divBdr>
            <w:top w:val="none" w:sz="0" w:space="0" w:color="auto"/>
            <w:left w:val="none" w:sz="0" w:space="0" w:color="auto"/>
            <w:bottom w:val="none" w:sz="0" w:space="0" w:color="auto"/>
            <w:right w:val="none" w:sz="0" w:space="0" w:color="auto"/>
          </w:divBdr>
        </w:div>
      </w:divsChild>
    </w:div>
    <w:div w:id="1330137729">
      <w:bodyDiv w:val="1"/>
      <w:marLeft w:val="0"/>
      <w:marRight w:val="0"/>
      <w:marTop w:val="0"/>
      <w:marBottom w:val="0"/>
      <w:divBdr>
        <w:top w:val="none" w:sz="0" w:space="0" w:color="auto"/>
        <w:left w:val="none" w:sz="0" w:space="0" w:color="auto"/>
        <w:bottom w:val="none" w:sz="0" w:space="0" w:color="auto"/>
        <w:right w:val="none" w:sz="0" w:space="0" w:color="auto"/>
      </w:divBdr>
      <w:divsChild>
        <w:div w:id="1866677533">
          <w:marLeft w:val="360"/>
          <w:marRight w:val="0"/>
          <w:marTop w:val="200"/>
          <w:marBottom w:val="0"/>
          <w:divBdr>
            <w:top w:val="none" w:sz="0" w:space="0" w:color="auto"/>
            <w:left w:val="none" w:sz="0" w:space="0" w:color="auto"/>
            <w:bottom w:val="none" w:sz="0" w:space="0" w:color="auto"/>
            <w:right w:val="none" w:sz="0" w:space="0" w:color="auto"/>
          </w:divBdr>
        </w:div>
        <w:div w:id="1790586676">
          <w:marLeft w:val="360"/>
          <w:marRight w:val="0"/>
          <w:marTop w:val="200"/>
          <w:marBottom w:val="0"/>
          <w:divBdr>
            <w:top w:val="none" w:sz="0" w:space="0" w:color="auto"/>
            <w:left w:val="none" w:sz="0" w:space="0" w:color="auto"/>
            <w:bottom w:val="none" w:sz="0" w:space="0" w:color="auto"/>
            <w:right w:val="none" w:sz="0" w:space="0" w:color="auto"/>
          </w:divBdr>
        </w:div>
        <w:div w:id="1803038188">
          <w:marLeft w:val="360"/>
          <w:marRight w:val="0"/>
          <w:marTop w:val="200"/>
          <w:marBottom w:val="0"/>
          <w:divBdr>
            <w:top w:val="none" w:sz="0" w:space="0" w:color="auto"/>
            <w:left w:val="none" w:sz="0" w:space="0" w:color="auto"/>
            <w:bottom w:val="none" w:sz="0" w:space="0" w:color="auto"/>
            <w:right w:val="none" w:sz="0" w:space="0" w:color="auto"/>
          </w:divBdr>
        </w:div>
      </w:divsChild>
    </w:div>
    <w:div w:id="1361079524">
      <w:bodyDiv w:val="1"/>
      <w:marLeft w:val="0"/>
      <w:marRight w:val="0"/>
      <w:marTop w:val="0"/>
      <w:marBottom w:val="0"/>
      <w:divBdr>
        <w:top w:val="none" w:sz="0" w:space="0" w:color="auto"/>
        <w:left w:val="none" w:sz="0" w:space="0" w:color="auto"/>
        <w:bottom w:val="none" w:sz="0" w:space="0" w:color="auto"/>
        <w:right w:val="none" w:sz="0" w:space="0" w:color="auto"/>
      </w:divBdr>
      <w:divsChild>
        <w:div w:id="1554925123">
          <w:marLeft w:val="360"/>
          <w:marRight w:val="0"/>
          <w:marTop w:val="200"/>
          <w:marBottom w:val="0"/>
          <w:divBdr>
            <w:top w:val="none" w:sz="0" w:space="0" w:color="auto"/>
            <w:left w:val="none" w:sz="0" w:space="0" w:color="auto"/>
            <w:bottom w:val="none" w:sz="0" w:space="0" w:color="auto"/>
            <w:right w:val="none" w:sz="0" w:space="0" w:color="auto"/>
          </w:divBdr>
        </w:div>
        <w:div w:id="722829183">
          <w:marLeft w:val="360"/>
          <w:marRight w:val="0"/>
          <w:marTop w:val="200"/>
          <w:marBottom w:val="0"/>
          <w:divBdr>
            <w:top w:val="none" w:sz="0" w:space="0" w:color="auto"/>
            <w:left w:val="none" w:sz="0" w:space="0" w:color="auto"/>
            <w:bottom w:val="none" w:sz="0" w:space="0" w:color="auto"/>
            <w:right w:val="none" w:sz="0" w:space="0" w:color="auto"/>
          </w:divBdr>
        </w:div>
        <w:div w:id="1951081659">
          <w:marLeft w:val="1080"/>
          <w:marRight w:val="0"/>
          <w:marTop w:val="100"/>
          <w:marBottom w:val="0"/>
          <w:divBdr>
            <w:top w:val="none" w:sz="0" w:space="0" w:color="auto"/>
            <w:left w:val="none" w:sz="0" w:space="0" w:color="auto"/>
            <w:bottom w:val="none" w:sz="0" w:space="0" w:color="auto"/>
            <w:right w:val="none" w:sz="0" w:space="0" w:color="auto"/>
          </w:divBdr>
        </w:div>
        <w:div w:id="579293712">
          <w:marLeft w:val="360"/>
          <w:marRight w:val="0"/>
          <w:marTop w:val="200"/>
          <w:marBottom w:val="0"/>
          <w:divBdr>
            <w:top w:val="none" w:sz="0" w:space="0" w:color="auto"/>
            <w:left w:val="none" w:sz="0" w:space="0" w:color="auto"/>
            <w:bottom w:val="none" w:sz="0" w:space="0" w:color="auto"/>
            <w:right w:val="none" w:sz="0" w:space="0" w:color="auto"/>
          </w:divBdr>
        </w:div>
        <w:div w:id="1072237280">
          <w:marLeft w:val="360"/>
          <w:marRight w:val="0"/>
          <w:marTop w:val="200"/>
          <w:marBottom w:val="0"/>
          <w:divBdr>
            <w:top w:val="none" w:sz="0" w:space="0" w:color="auto"/>
            <w:left w:val="none" w:sz="0" w:space="0" w:color="auto"/>
            <w:bottom w:val="none" w:sz="0" w:space="0" w:color="auto"/>
            <w:right w:val="none" w:sz="0" w:space="0" w:color="auto"/>
          </w:divBdr>
        </w:div>
      </w:divsChild>
    </w:div>
    <w:div w:id="1450540890">
      <w:bodyDiv w:val="1"/>
      <w:marLeft w:val="0"/>
      <w:marRight w:val="0"/>
      <w:marTop w:val="0"/>
      <w:marBottom w:val="0"/>
      <w:divBdr>
        <w:top w:val="none" w:sz="0" w:space="0" w:color="auto"/>
        <w:left w:val="none" w:sz="0" w:space="0" w:color="auto"/>
        <w:bottom w:val="none" w:sz="0" w:space="0" w:color="auto"/>
        <w:right w:val="none" w:sz="0" w:space="0" w:color="auto"/>
      </w:divBdr>
      <w:divsChild>
        <w:div w:id="170804720">
          <w:marLeft w:val="360"/>
          <w:marRight w:val="0"/>
          <w:marTop w:val="200"/>
          <w:marBottom w:val="0"/>
          <w:divBdr>
            <w:top w:val="none" w:sz="0" w:space="0" w:color="auto"/>
            <w:left w:val="none" w:sz="0" w:space="0" w:color="auto"/>
            <w:bottom w:val="none" w:sz="0" w:space="0" w:color="auto"/>
            <w:right w:val="none" w:sz="0" w:space="0" w:color="auto"/>
          </w:divBdr>
        </w:div>
        <w:div w:id="952902128">
          <w:marLeft w:val="1080"/>
          <w:marRight w:val="0"/>
          <w:marTop w:val="100"/>
          <w:marBottom w:val="0"/>
          <w:divBdr>
            <w:top w:val="none" w:sz="0" w:space="0" w:color="auto"/>
            <w:left w:val="none" w:sz="0" w:space="0" w:color="auto"/>
            <w:bottom w:val="none" w:sz="0" w:space="0" w:color="auto"/>
            <w:right w:val="none" w:sz="0" w:space="0" w:color="auto"/>
          </w:divBdr>
        </w:div>
        <w:div w:id="902300278">
          <w:marLeft w:val="1080"/>
          <w:marRight w:val="0"/>
          <w:marTop w:val="100"/>
          <w:marBottom w:val="0"/>
          <w:divBdr>
            <w:top w:val="none" w:sz="0" w:space="0" w:color="auto"/>
            <w:left w:val="none" w:sz="0" w:space="0" w:color="auto"/>
            <w:bottom w:val="none" w:sz="0" w:space="0" w:color="auto"/>
            <w:right w:val="none" w:sz="0" w:space="0" w:color="auto"/>
          </w:divBdr>
        </w:div>
        <w:div w:id="1900706284">
          <w:marLeft w:val="360"/>
          <w:marRight w:val="0"/>
          <w:marTop w:val="200"/>
          <w:marBottom w:val="0"/>
          <w:divBdr>
            <w:top w:val="none" w:sz="0" w:space="0" w:color="auto"/>
            <w:left w:val="none" w:sz="0" w:space="0" w:color="auto"/>
            <w:bottom w:val="none" w:sz="0" w:space="0" w:color="auto"/>
            <w:right w:val="none" w:sz="0" w:space="0" w:color="auto"/>
          </w:divBdr>
        </w:div>
        <w:div w:id="280305339">
          <w:marLeft w:val="1080"/>
          <w:marRight w:val="0"/>
          <w:marTop w:val="100"/>
          <w:marBottom w:val="0"/>
          <w:divBdr>
            <w:top w:val="none" w:sz="0" w:space="0" w:color="auto"/>
            <w:left w:val="none" w:sz="0" w:space="0" w:color="auto"/>
            <w:bottom w:val="none" w:sz="0" w:space="0" w:color="auto"/>
            <w:right w:val="none" w:sz="0" w:space="0" w:color="auto"/>
          </w:divBdr>
        </w:div>
        <w:div w:id="284897176">
          <w:marLeft w:val="1080"/>
          <w:marRight w:val="0"/>
          <w:marTop w:val="100"/>
          <w:marBottom w:val="0"/>
          <w:divBdr>
            <w:top w:val="none" w:sz="0" w:space="0" w:color="auto"/>
            <w:left w:val="none" w:sz="0" w:space="0" w:color="auto"/>
            <w:bottom w:val="none" w:sz="0" w:space="0" w:color="auto"/>
            <w:right w:val="none" w:sz="0" w:space="0" w:color="auto"/>
          </w:divBdr>
        </w:div>
        <w:div w:id="1718123053">
          <w:marLeft w:val="360"/>
          <w:marRight w:val="0"/>
          <w:marTop w:val="200"/>
          <w:marBottom w:val="0"/>
          <w:divBdr>
            <w:top w:val="none" w:sz="0" w:space="0" w:color="auto"/>
            <w:left w:val="none" w:sz="0" w:space="0" w:color="auto"/>
            <w:bottom w:val="none" w:sz="0" w:space="0" w:color="auto"/>
            <w:right w:val="none" w:sz="0" w:space="0" w:color="auto"/>
          </w:divBdr>
        </w:div>
        <w:div w:id="118837741">
          <w:marLeft w:val="1080"/>
          <w:marRight w:val="0"/>
          <w:marTop w:val="100"/>
          <w:marBottom w:val="0"/>
          <w:divBdr>
            <w:top w:val="none" w:sz="0" w:space="0" w:color="auto"/>
            <w:left w:val="none" w:sz="0" w:space="0" w:color="auto"/>
            <w:bottom w:val="none" w:sz="0" w:space="0" w:color="auto"/>
            <w:right w:val="none" w:sz="0" w:space="0" w:color="auto"/>
          </w:divBdr>
        </w:div>
        <w:div w:id="2028750808">
          <w:marLeft w:val="360"/>
          <w:marRight w:val="0"/>
          <w:marTop w:val="200"/>
          <w:marBottom w:val="0"/>
          <w:divBdr>
            <w:top w:val="none" w:sz="0" w:space="0" w:color="auto"/>
            <w:left w:val="none" w:sz="0" w:space="0" w:color="auto"/>
            <w:bottom w:val="none" w:sz="0" w:space="0" w:color="auto"/>
            <w:right w:val="none" w:sz="0" w:space="0" w:color="auto"/>
          </w:divBdr>
        </w:div>
      </w:divsChild>
    </w:div>
    <w:div w:id="1545092897">
      <w:bodyDiv w:val="1"/>
      <w:marLeft w:val="0"/>
      <w:marRight w:val="0"/>
      <w:marTop w:val="0"/>
      <w:marBottom w:val="0"/>
      <w:divBdr>
        <w:top w:val="none" w:sz="0" w:space="0" w:color="auto"/>
        <w:left w:val="none" w:sz="0" w:space="0" w:color="auto"/>
        <w:bottom w:val="none" w:sz="0" w:space="0" w:color="auto"/>
        <w:right w:val="none" w:sz="0" w:space="0" w:color="auto"/>
      </w:divBdr>
      <w:divsChild>
        <w:div w:id="847912097">
          <w:marLeft w:val="274"/>
          <w:marRight w:val="0"/>
          <w:marTop w:val="0"/>
          <w:marBottom w:val="0"/>
          <w:divBdr>
            <w:top w:val="none" w:sz="0" w:space="0" w:color="auto"/>
            <w:left w:val="none" w:sz="0" w:space="0" w:color="auto"/>
            <w:bottom w:val="none" w:sz="0" w:space="0" w:color="auto"/>
            <w:right w:val="none" w:sz="0" w:space="0" w:color="auto"/>
          </w:divBdr>
        </w:div>
      </w:divsChild>
    </w:div>
    <w:div w:id="1614285137">
      <w:bodyDiv w:val="1"/>
      <w:marLeft w:val="0"/>
      <w:marRight w:val="0"/>
      <w:marTop w:val="0"/>
      <w:marBottom w:val="0"/>
      <w:divBdr>
        <w:top w:val="none" w:sz="0" w:space="0" w:color="auto"/>
        <w:left w:val="none" w:sz="0" w:space="0" w:color="auto"/>
        <w:bottom w:val="none" w:sz="0" w:space="0" w:color="auto"/>
        <w:right w:val="none" w:sz="0" w:space="0" w:color="auto"/>
      </w:divBdr>
      <w:divsChild>
        <w:div w:id="976034150">
          <w:marLeft w:val="360"/>
          <w:marRight w:val="0"/>
          <w:marTop w:val="200"/>
          <w:marBottom w:val="0"/>
          <w:divBdr>
            <w:top w:val="none" w:sz="0" w:space="0" w:color="auto"/>
            <w:left w:val="none" w:sz="0" w:space="0" w:color="auto"/>
            <w:bottom w:val="none" w:sz="0" w:space="0" w:color="auto"/>
            <w:right w:val="none" w:sz="0" w:space="0" w:color="auto"/>
          </w:divBdr>
        </w:div>
      </w:divsChild>
    </w:div>
    <w:div w:id="1618217949">
      <w:bodyDiv w:val="1"/>
      <w:marLeft w:val="0"/>
      <w:marRight w:val="0"/>
      <w:marTop w:val="0"/>
      <w:marBottom w:val="0"/>
      <w:divBdr>
        <w:top w:val="none" w:sz="0" w:space="0" w:color="auto"/>
        <w:left w:val="none" w:sz="0" w:space="0" w:color="auto"/>
        <w:bottom w:val="none" w:sz="0" w:space="0" w:color="auto"/>
        <w:right w:val="none" w:sz="0" w:space="0" w:color="auto"/>
      </w:divBdr>
      <w:divsChild>
        <w:div w:id="574704207">
          <w:marLeft w:val="360"/>
          <w:marRight w:val="0"/>
          <w:marTop w:val="200"/>
          <w:marBottom w:val="0"/>
          <w:divBdr>
            <w:top w:val="none" w:sz="0" w:space="0" w:color="auto"/>
            <w:left w:val="none" w:sz="0" w:space="0" w:color="auto"/>
            <w:bottom w:val="none" w:sz="0" w:space="0" w:color="auto"/>
            <w:right w:val="none" w:sz="0" w:space="0" w:color="auto"/>
          </w:divBdr>
        </w:div>
      </w:divsChild>
    </w:div>
    <w:div w:id="1656908222">
      <w:bodyDiv w:val="1"/>
      <w:marLeft w:val="0"/>
      <w:marRight w:val="0"/>
      <w:marTop w:val="0"/>
      <w:marBottom w:val="0"/>
      <w:divBdr>
        <w:top w:val="none" w:sz="0" w:space="0" w:color="auto"/>
        <w:left w:val="none" w:sz="0" w:space="0" w:color="auto"/>
        <w:bottom w:val="none" w:sz="0" w:space="0" w:color="auto"/>
        <w:right w:val="none" w:sz="0" w:space="0" w:color="auto"/>
      </w:divBdr>
      <w:divsChild>
        <w:div w:id="2632335">
          <w:marLeft w:val="360"/>
          <w:marRight w:val="0"/>
          <w:marTop w:val="200"/>
          <w:marBottom w:val="0"/>
          <w:divBdr>
            <w:top w:val="none" w:sz="0" w:space="0" w:color="auto"/>
            <w:left w:val="none" w:sz="0" w:space="0" w:color="auto"/>
            <w:bottom w:val="none" w:sz="0" w:space="0" w:color="auto"/>
            <w:right w:val="none" w:sz="0" w:space="0" w:color="auto"/>
          </w:divBdr>
        </w:div>
        <w:div w:id="996761675">
          <w:marLeft w:val="360"/>
          <w:marRight w:val="0"/>
          <w:marTop w:val="200"/>
          <w:marBottom w:val="0"/>
          <w:divBdr>
            <w:top w:val="none" w:sz="0" w:space="0" w:color="auto"/>
            <w:left w:val="none" w:sz="0" w:space="0" w:color="auto"/>
            <w:bottom w:val="none" w:sz="0" w:space="0" w:color="auto"/>
            <w:right w:val="none" w:sz="0" w:space="0" w:color="auto"/>
          </w:divBdr>
        </w:div>
        <w:div w:id="1273900451">
          <w:marLeft w:val="360"/>
          <w:marRight w:val="0"/>
          <w:marTop w:val="200"/>
          <w:marBottom w:val="0"/>
          <w:divBdr>
            <w:top w:val="none" w:sz="0" w:space="0" w:color="auto"/>
            <w:left w:val="none" w:sz="0" w:space="0" w:color="auto"/>
            <w:bottom w:val="none" w:sz="0" w:space="0" w:color="auto"/>
            <w:right w:val="none" w:sz="0" w:space="0" w:color="auto"/>
          </w:divBdr>
        </w:div>
      </w:divsChild>
    </w:div>
    <w:div w:id="1774402328">
      <w:bodyDiv w:val="1"/>
      <w:marLeft w:val="0"/>
      <w:marRight w:val="0"/>
      <w:marTop w:val="0"/>
      <w:marBottom w:val="0"/>
      <w:divBdr>
        <w:top w:val="none" w:sz="0" w:space="0" w:color="auto"/>
        <w:left w:val="none" w:sz="0" w:space="0" w:color="auto"/>
        <w:bottom w:val="none" w:sz="0" w:space="0" w:color="auto"/>
        <w:right w:val="none" w:sz="0" w:space="0" w:color="auto"/>
      </w:divBdr>
      <w:divsChild>
        <w:div w:id="1210074873">
          <w:marLeft w:val="1080"/>
          <w:marRight w:val="0"/>
          <w:marTop w:val="100"/>
          <w:marBottom w:val="0"/>
          <w:divBdr>
            <w:top w:val="none" w:sz="0" w:space="0" w:color="auto"/>
            <w:left w:val="none" w:sz="0" w:space="0" w:color="auto"/>
            <w:bottom w:val="none" w:sz="0" w:space="0" w:color="auto"/>
            <w:right w:val="none" w:sz="0" w:space="0" w:color="auto"/>
          </w:divBdr>
        </w:div>
        <w:div w:id="38746210">
          <w:marLeft w:val="1253"/>
          <w:marRight w:val="0"/>
          <w:marTop w:val="100"/>
          <w:marBottom w:val="0"/>
          <w:divBdr>
            <w:top w:val="none" w:sz="0" w:space="0" w:color="auto"/>
            <w:left w:val="none" w:sz="0" w:space="0" w:color="auto"/>
            <w:bottom w:val="none" w:sz="0" w:space="0" w:color="auto"/>
            <w:right w:val="none" w:sz="0" w:space="0" w:color="auto"/>
          </w:divBdr>
        </w:div>
        <w:div w:id="624966909">
          <w:marLeft w:val="1253"/>
          <w:marRight w:val="0"/>
          <w:marTop w:val="100"/>
          <w:marBottom w:val="0"/>
          <w:divBdr>
            <w:top w:val="none" w:sz="0" w:space="0" w:color="auto"/>
            <w:left w:val="none" w:sz="0" w:space="0" w:color="auto"/>
            <w:bottom w:val="none" w:sz="0" w:space="0" w:color="auto"/>
            <w:right w:val="none" w:sz="0" w:space="0" w:color="auto"/>
          </w:divBdr>
        </w:div>
        <w:div w:id="632826722">
          <w:marLeft w:val="1253"/>
          <w:marRight w:val="0"/>
          <w:marTop w:val="100"/>
          <w:marBottom w:val="0"/>
          <w:divBdr>
            <w:top w:val="none" w:sz="0" w:space="0" w:color="auto"/>
            <w:left w:val="none" w:sz="0" w:space="0" w:color="auto"/>
            <w:bottom w:val="none" w:sz="0" w:space="0" w:color="auto"/>
            <w:right w:val="none" w:sz="0" w:space="0" w:color="auto"/>
          </w:divBdr>
        </w:div>
      </w:divsChild>
    </w:div>
    <w:div w:id="1798059055">
      <w:bodyDiv w:val="1"/>
      <w:marLeft w:val="0"/>
      <w:marRight w:val="0"/>
      <w:marTop w:val="0"/>
      <w:marBottom w:val="0"/>
      <w:divBdr>
        <w:top w:val="none" w:sz="0" w:space="0" w:color="auto"/>
        <w:left w:val="none" w:sz="0" w:space="0" w:color="auto"/>
        <w:bottom w:val="none" w:sz="0" w:space="0" w:color="auto"/>
        <w:right w:val="none" w:sz="0" w:space="0" w:color="auto"/>
      </w:divBdr>
      <w:divsChild>
        <w:div w:id="193345868">
          <w:marLeft w:val="1080"/>
          <w:marRight w:val="0"/>
          <w:marTop w:val="100"/>
          <w:marBottom w:val="0"/>
          <w:divBdr>
            <w:top w:val="none" w:sz="0" w:space="0" w:color="auto"/>
            <w:left w:val="none" w:sz="0" w:space="0" w:color="auto"/>
            <w:bottom w:val="none" w:sz="0" w:space="0" w:color="auto"/>
            <w:right w:val="none" w:sz="0" w:space="0" w:color="auto"/>
          </w:divBdr>
        </w:div>
        <w:div w:id="767388329">
          <w:marLeft w:val="1080"/>
          <w:marRight w:val="0"/>
          <w:marTop w:val="100"/>
          <w:marBottom w:val="0"/>
          <w:divBdr>
            <w:top w:val="none" w:sz="0" w:space="0" w:color="auto"/>
            <w:left w:val="none" w:sz="0" w:space="0" w:color="auto"/>
            <w:bottom w:val="none" w:sz="0" w:space="0" w:color="auto"/>
            <w:right w:val="none" w:sz="0" w:space="0" w:color="auto"/>
          </w:divBdr>
        </w:div>
      </w:divsChild>
    </w:div>
    <w:div w:id="1807769668">
      <w:bodyDiv w:val="1"/>
      <w:marLeft w:val="0"/>
      <w:marRight w:val="0"/>
      <w:marTop w:val="0"/>
      <w:marBottom w:val="0"/>
      <w:divBdr>
        <w:top w:val="none" w:sz="0" w:space="0" w:color="auto"/>
        <w:left w:val="none" w:sz="0" w:space="0" w:color="auto"/>
        <w:bottom w:val="none" w:sz="0" w:space="0" w:color="auto"/>
        <w:right w:val="none" w:sz="0" w:space="0" w:color="auto"/>
      </w:divBdr>
      <w:divsChild>
        <w:div w:id="841553607">
          <w:marLeft w:val="446"/>
          <w:marRight w:val="0"/>
          <w:marTop w:val="0"/>
          <w:marBottom w:val="0"/>
          <w:divBdr>
            <w:top w:val="none" w:sz="0" w:space="0" w:color="auto"/>
            <w:left w:val="none" w:sz="0" w:space="0" w:color="auto"/>
            <w:bottom w:val="none" w:sz="0" w:space="0" w:color="auto"/>
            <w:right w:val="none" w:sz="0" w:space="0" w:color="auto"/>
          </w:divBdr>
        </w:div>
      </w:divsChild>
    </w:div>
    <w:div w:id="1951282155">
      <w:bodyDiv w:val="1"/>
      <w:marLeft w:val="0"/>
      <w:marRight w:val="0"/>
      <w:marTop w:val="0"/>
      <w:marBottom w:val="0"/>
      <w:divBdr>
        <w:top w:val="none" w:sz="0" w:space="0" w:color="auto"/>
        <w:left w:val="none" w:sz="0" w:space="0" w:color="auto"/>
        <w:bottom w:val="none" w:sz="0" w:space="0" w:color="auto"/>
        <w:right w:val="none" w:sz="0" w:space="0" w:color="auto"/>
      </w:divBdr>
      <w:divsChild>
        <w:div w:id="5063994">
          <w:marLeft w:val="360"/>
          <w:marRight w:val="0"/>
          <w:marTop w:val="200"/>
          <w:marBottom w:val="0"/>
          <w:divBdr>
            <w:top w:val="none" w:sz="0" w:space="0" w:color="auto"/>
            <w:left w:val="none" w:sz="0" w:space="0" w:color="auto"/>
            <w:bottom w:val="none" w:sz="0" w:space="0" w:color="auto"/>
            <w:right w:val="none" w:sz="0" w:space="0" w:color="auto"/>
          </w:divBdr>
        </w:div>
        <w:div w:id="1145972460">
          <w:marLeft w:val="1080"/>
          <w:marRight w:val="0"/>
          <w:marTop w:val="100"/>
          <w:marBottom w:val="0"/>
          <w:divBdr>
            <w:top w:val="none" w:sz="0" w:space="0" w:color="auto"/>
            <w:left w:val="none" w:sz="0" w:space="0" w:color="auto"/>
            <w:bottom w:val="none" w:sz="0" w:space="0" w:color="auto"/>
            <w:right w:val="none" w:sz="0" w:space="0" w:color="auto"/>
          </w:divBdr>
        </w:div>
        <w:div w:id="1077284178">
          <w:marLeft w:val="1800"/>
          <w:marRight w:val="0"/>
          <w:marTop w:val="100"/>
          <w:marBottom w:val="0"/>
          <w:divBdr>
            <w:top w:val="none" w:sz="0" w:space="0" w:color="auto"/>
            <w:left w:val="none" w:sz="0" w:space="0" w:color="auto"/>
            <w:bottom w:val="none" w:sz="0" w:space="0" w:color="auto"/>
            <w:right w:val="none" w:sz="0" w:space="0" w:color="auto"/>
          </w:divBdr>
        </w:div>
        <w:div w:id="210387748">
          <w:marLeft w:val="360"/>
          <w:marRight w:val="0"/>
          <w:marTop w:val="200"/>
          <w:marBottom w:val="0"/>
          <w:divBdr>
            <w:top w:val="none" w:sz="0" w:space="0" w:color="auto"/>
            <w:left w:val="none" w:sz="0" w:space="0" w:color="auto"/>
            <w:bottom w:val="none" w:sz="0" w:space="0" w:color="auto"/>
            <w:right w:val="none" w:sz="0" w:space="0" w:color="auto"/>
          </w:divBdr>
        </w:div>
        <w:div w:id="538510414">
          <w:marLeft w:val="1080"/>
          <w:marRight w:val="0"/>
          <w:marTop w:val="100"/>
          <w:marBottom w:val="0"/>
          <w:divBdr>
            <w:top w:val="none" w:sz="0" w:space="0" w:color="auto"/>
            <w:left w:val="none" w:sz="0" w:space="0" w:color="auto"/>
            <w:bottom w:val="none" w:sz="0" w:space="0" w:color="auto"/>
            <w:right w:val="none" w:sz="0" w:space="0" w:color="auto"/>
          </w:divBdr>
        </w:div>
        <w:div w:id="121578762">
          <w:marLeft w:val="360"/>
          <w:marRight w:val="0"/>
          <w:marTop w:val="200"/>
          <w:marBottom w:val="0"/>
          <w:divBdr>
            <w:top w:val="none" w:sz="0" w:space="0" w:color="auto"/>
            <w:left w:val="none" w:sz="0" w:space="0" w:color="auto"/>
            <w:bottom w:val="none" w:sz="0" w:space="0" w:color="auto"/>
            <w:right w:val="none" w:sz="0" w:space="0" w:color="auto"/>
          </w:divBdr>
        </w:div>
        <w:div w:id="23791290">
          <w:marLeft w:val="360"/>
          <w:marRight w:val="0"/>
          <w:marTop w:val="200"/>
          <w:marBottom w:val="0"/>
          <w:divBdr>
            <w:top w:val="none" w:sz="0" w:space="0" w:color="auto"/>
            <w:left w:val="none" w:sz="0" w:space="0" w:color="auto"/>
            <w:bottom w:val="none" w:sz="0" w:space="0" w:color="auto"/>
            <w:right w:val="none" w:sz="0" w:space="0" w:color="auto"/>
          </w:divBdr>
        </w:div>
        <w:div w:id="84495851">
          <w:marLeft w:val="1080"/>
          <w:marRight w:val="0"/>
          <w:marTop w:val="100"/>
          <w:marBottom w:val="0"/>
          <w:divBdr>
            <w:top w:val="none" w:sz="0" w:space="0" w:color="auto"/>
            <w:left w:val="none" w:sz="0" w:space="0" w:color="auto"/>
            <w:bottom w:val="none" w:sz="0" w:space="0" w:color="auto"/>
            <w:right w:val="none" w:sz="0" w:space="0" w:color="auto"/>
          </w:divBdr>
        </w:div>
        <w:div w:id="653224597">
          <w:marLeft w:val="1080"/>
          <w:marRight w:val="0"/>
          <w:marTop w:val="100"/>
          <w:marBottom w:val="0"/>
          <w:divBdr>
            <w:top w:val="none" w:sz="0" w:space="0" w:color="auto"/>
            <w:left w:val="none" w:sz="0" w:space="0" w:color="auto"/>
            <w:bottom w:val="none" w:sz="0" w:space="0" w:color="auto"/>
            <w:right w:val="none" w:sz="0" w:space="0" w:color="auto"/>
          </w:divBdr>
        </w:div>
      </w:divsChild>
    </w:div>
    <w:div w:id="2009668980">
      <w:bodyDiv w:val="1"/>
      <w:marLeft w:val="0"/>
      <w:marRight w:val="0"/>
      <w:marTop w:val="0"/>
      <w:marBottom w:val="0"/>
      <w:divBdr>
        <w:top w:val="none" w:sz="0" w:space="0" w:color="auto"/>
        <w:left w:val="none" w:sz="0" w:space="0" w:color="auto"/>
        <w:bottom w:val="none" w:sz="0" w:space="0" w:color="auto"/>
        <w:right w:val="none" w:sz="0" w:space="0" w:color="auto"/>
      </w:divBdr>
      <w:divsChild>
        <w:div w:id="1412922790">
          <w:marLeft w:val="360"/>
          <w:marRight w:val="0"/>
          <w:marTop w:val="200"/>
          <w:marBottom w:val="0"/>
          <w:divBdr>
            <w:top w:val="none" w:sz="0" w:space="0" w:color="auto"/>
            <w:left w:val="none" w:sz="0" w:space="0" w:color="auto"/>
            <w:bottom w:val="none" w:sz="0" w:space="0" w:color="auto"/>
            <w:right w:val="none" w:sz="0" w:space="0" w:color="auto"/>
          </w:divBdr>
        </w:div>
      </w:divsChild>
    </w:div>
    <w:div w:id="2047946079">
      <w:bodyDiv w:val="1"/>
      <w:marLeft w:val="0"/>
      <w:marRight w:val="0"/>
      <w:marTop w:val="0"/>
      <w:marBottom w:val="0"/>
      <w:divBdr>
        <w:top w:val="none" w:sz="0" w:space="0" w:color="auto"/>
        <w:left w:val="none" w:sz="0" w:space="0" w:color="auto"/>
        <w:bottom w:val="none" w:sz="0" w:space="0" w:color="auto"/>
        <w:right w:val="none" w:sz="0" w:space="0" w:color="auto"/>
      </w:divBdr>
      <w:divsChild>
        <w:div w:id="2039963759">
          <w:marLeft w:val="360"/>
          <w:marRight w:val="0"/>
          <w:marTop w:val="200"/>
          <w:marBottom w:val="0"/>
          <w:divBdr>
            <w:top w:val="none" w:sz="0" w:space="0" w:color="auto"/>
            <w:left w:val="none" w:sz="0" w:space="0" w:color="auto"/>
            <w:bottom w:val="none" w:sz="0" w:space="0" w:color="auto"/>
            <w:right w:val="none" w:sz="0" w:space="0" w:color="auto"/>
          </w:divBdr>
        </w:div>
        <w:div w:id="115563794">
          <w:marLeft w:val="1080"/>
          <w:marRight w:val="0"/>
          <w:marTop w:val="100"/>
          <w:marBottom w:val="0"/>
          <w:divBdr>
            <w:top w:val="none" w:sz="0" w:space="0" w:color="auto"/>
            <w:left w:val="none" w:sz="0" w:space="0" w:color="auto"/>
            <w:bottom w:val="none" w:sz="0" w:space="0" w:color="auto"/>
            <w:right w:val="none" w:sz="0" w:space="0" w:color="auto"/>
          </w:divBdr>
        </w:div>
        <w:div w:id="1881358153">
          <w:marLeft w:val="1080"/>
          <w:marRight w:val="0"/>
          <w:marTop w:val="100"/>
          <w:marBottom w:val="0"/>
          <w:divBdr>
            <w:top w:val="none" w:sz="0" w:space="0" w:color="auto"/>
            <w:left w:val="none" w:sz="0" w:space="0" w:color="auto"/>
            <w:bottom w:val="none" w:sz="0" w:space="0" w:color="auto"/>
            <w:right w:val="none" w:sz="0" w:space="0" w:color="auto"/>
          </w:divBdr>
        </w:div>
      </w:divsChild>
    </w:div>
    <w:div w:id="2063165893">
      <w:bodyDiv w:val="1"/>
      <w:marLeft w:val="0"/>
      <w:marRight w:val="0"/>
      <w:marTop w:val="0"/>
      <w:marBottom w:val="0"/>
      <w:divBdr>
        <w:top w:val="none" w:sz="0" w:space="0" w:color="auto"/>
        <w:left w:val="none" w:sz="0" w:space="0" w:color="auto"/>
        <w:bottom w:val="none" w:sz="0" w:space="0" w:color="auto"/>
        <w:right w:val="none" w:sz="0" w:space="0" w:color="auto"/>
      </w:divBdr>
    </w:div>
    <w:div w:id="2111125275">
      <w:bodyDiv w:val="1"/>
      <w:marLeft w:val="0"/>
      <w:marRight w:val="0"/>
      <w:marTop w:val="0"/>
      <w:marBottom w:val="0"/>
      <w:divBdr>
        <w:top w:val="none" w:sz="0" w:space="0" w:color="auto"/>
        <w:left w:val="none" w:sz="0" w:space="0" w:color="auto"/>
        <w:bottom w:val="none" w:sz="0" w:space="0" w:color="auto"/>
        <w:right w:val="none" w:sz="0" w:space="0" w:color="auto"/>
      </w:divBdr>
    </w:div>
    <w:div w:id="2137604047">
      <w:bodyDiv w:val="1"/>
      <w:marLeft w:val="0"/>
      <w:marRight w:val="0"/>
      <w:marTop w:val="0"/>
      <w:marBottom w:val="0"/>
      <w:divBdr>
        <w:top w:val="none" w:sz="0" w:space="0" w:color="auto"/>
        <w:left w:val="none" w:sz="0" w:space="0" w:color="auto"/>
        <w:bottom w:val="none" w:sz="0" w:space="0" w:color="auto"/>
        <w:right w:val="none" w:sz="0" w:space="0" w:color="auto"/>
      </w:divBdr>
      <w:divsChild>
        <w:div w:id="1826967540">
          <w:marLeft w:val="360"/>
          <w:marRight w:val="0"/>
          <w:marTop w:val="200"/>
          <w:marBottom w:val="0"/>
          <w:divBdr>
            <w:top w:val="none" w:sz="0" w:space="0" w:color="auto"/>
            <w:left w:val="none" w:sz="0" w:space="0" w:color="auto"/>
            <w:bottom w:val="none" w:sz="0" w:space="0" w:color="auto"/>
            <w:right w:val="none" w:sz="0" w:space="0" w:color="auto"/>
          </w:divBdr>
        </w:div>
        <w:div w:id="653948668">
          <w:marLeft w:val="360"/>
          <w:marRight w:val="0"/>
          <w:marTop w:val="200"/>
          <w:marBottom w:val="0"/>
          <w:divBdr>
            <w:top w:val="none" w:sz="0" w:space="0" w:color="auto"/>
            <w:left w:val="none" w:sz="0" w:space="0" w:color="auto"/>
            <w:bottom w:val="none" w:sz="0" w:space="0" w:color="auto"/>
            <w:right w:val="none" w:sz="0" w:space="0" w:color="auto"/>
          </w:divBdr>
        </w:div>
        <w:div w:id="140372181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xios.com/local/indianapolis/2024/02/28/black-owned-business-growth-yelp" TargetMode="External"/><Relationship Id="rId5" Type="http://schemas.openxmlformats.org/officeDocument/2006/relationships/hyperlink" Target="https://www.wrtv.com/news/local-news/we-dont-give-up-easily-local-black-owned-businesses-see-boom-despite-challeng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2520</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Bellamy, Kendall</dc:creator>
  <cp:keywords/>
  <dc:description/>
  <cp:lastModifiedBy>Bellamy, Kendall</cp:lastModifiedBy>
  <cp:revision>3</cp:revision>
  <dcterms:created xsi:type="dcterms:W3CDTF">2025-09-10T16:35:00Z</dcterms:created>
  <dcterms:modified xsi:type="dcterms:W3CDTF">2025-09-10T16:35:00Z</dcterms:modified>
</cp:coreProperties>
</file>